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63" w:rsidRDefault="00BA122F" w:rsidP="00E93063">
      <w:pPr>
        <w:jc w:val="center"/>
      </w:pPr>
      <w:r>
        <w:t>RESEARCH TECHNICIAN</w:t>
      </w:r>
    </w:p>
    <w:p w:rsidR="00BA122F" w:rsidRPr="00621CB6" w:rsidRDefault="00BA122F" w:rsidP="00BA122F">
      <w:pPr>
        <w:jc w:val="center"/>
        <w:rPr>
          <w:i/>
        </w:rPr>
      </w:pPr>
      <w:r>
        <w:rPr>
          <w:i/>
        </w:rPr>
        <w:t xml:space="preserve">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 but not limited to scope, organizational placement, and reporting relationship are key determining factors in position leveling.  </w:t>
      </w:r>
    </w:p>
    <w:p w:rsidR="00E93063" w:rsidRDefault="00E93063" w:rsidP="00E93063">
      <w:pPr>
        <w:pStyle w:val="NoSpacing"/>
      </w:pPr>
    </w:p>
    <w:tbl>
      <w:tblPr>
        <w:tblStyle w:val="TableGrid"/>
        <w:tblW w:w="0" w:type="auto"/>
        <w:tblLook w:val="04A0" w:firstRow="1" w:lastRow="0" w:firstColumn="1" w:lastColumn="0" w:noHBand="0" w:noVBand="1"/>
      </w:tblPr>
      <w:tblGrid>
        <w:gridCol w:w="2641"/>
        <w:gridCol w:w="6709"/>
      </w:tblGrid>
      <w:tr w:rsidR="001D7A08" w:rsidTr="002B0075">
        <w:tc>
          <w:tcPr>
            <w:tcW w:w="2641" w:type="dxa"/>
          </w:tcPr>
          <w:p w:rsidR="001D7A08" w:rsidRPr="001D7A08" w:rsidRDefault="001D7A08" w:rsidP="001D7A08">
            <w:pPr>
              <w:pStyle w:val="NoSpacing"/>
              <w:jc w:val="center"/>
              <w:rPr>
                <w:b/>
              </w:rPr>
            </w:pPr>
            <w:r>
              <w:rPr>
                <w:b/>
              </w:rPr>
              <w:t>FUNCTIONS</w:t>
            </w:r>
          </w:p>
        </w:tc>
        <w:tc>
          <w:tcPr>
            <w:tcW w:w="6709" w:type="dxa"/>
          </w:tcPr>
          <w:p w:rsidR="001D7A08" w:rsidRPr="001D7A08" w:rsidRDefault="001D7A08" w:rsidP="001D7A08">
            <w:pPr>
              <w:pStyle w:val="NoSpacing"/>
              <w:ind w:left="360"/>
              <w:jc w:val="center"/>
              <w:rPr>
                <w:b/>
              </w:rPr>
            </w:pPr>
            <w:r>
              <w:rPr>
                <w:b/>
              </w:rPr>
              <w:t>TASKS</w:t>
            </w:r>
          </w:p>
        </w:tc>
      </w:tr>
      <w:tr w:rsidR="00E93063" w:rsidTr="002B0075">
        <w:tc>
          <w:tcPr>
            <w:tcW w:w="2641" w:type="dxa"/>
          </w:tcPr>
          <w:p w:rsidR="00E93063" w:rsidRDefault="00483B64" w:rsidP="00830992">
            <w:pPr>
              <w:pStyle w:val="NoSpacing"/>
            </w:pPr>
            <w:r>
              <w:t xml:space="preserve">Work Planning </w:t>
            </w:r>
          </w:p>
        </w:tc>
        <w:tc>
          <w:tcPr>
            <w:tcW w:w="6709" w:type="dxa"/>
          </w:tcPr>
          <w:p w:rsidR="00483B64" w:rsidRDefault="00483B64" w:rsidP="00483B64">
            <w:pPr>
              <w:pStyle w:val="NoSpacing"/>
              <w:numPr>
                <w:ilvl w:val="0"/>
                <w:numId w:val="1"/>
              </w:numPr>
            </w:pPr>
            <w:r>
              <w:t>Follows instruction in setting up experiments</w:t>
            </w:r>
          </w:p>
          <w:p w:rsidR="0083086E" w:rsidRDefault="0083086E" w:rsidP="00483B64">
            <w:pPr>
              <w:pStyle w:val="NoSpacing"/>
              <w:numPr>
                <w:ilvl w:val="0"/>
                <w:numId w:val="1"/>
              </w:numPr>
            </w:pPr>
            <w:r>
              <w:t>Receives close supervision in completing assigned tasks</w:t>
            </w:r>
          </w:p>
          <w:p w:rsidR="009846F1" w:rsidRDefault="00B0718F" w:rsidP="0083086E">
            <w:pPr>
              <w:pStyle w:val="NoSpacing"/>
              <w:numPr>
                <w:ilvl w:val="0"/>
                <w:numId w:val="1"/>
              </w:numPr>
            </w:pPr>
            <w:r>
              <w:t xml:space="preserve">Meets </w:t>
            </w:r>
            <w:r w:rsidR="001D7A08">
              <w:t>regularly</w:t>
            </w:r>
            <w:r>
              <w:t xml:space="preserve"> with the supervisor to plan tasks to be completed </w:t>
            </w:r>
          </w:p>
          <w:p w:rsidR="0083086E" w:rsidRDefault="0083086E" w:rsidP="0083086E">
            <w:pPr>
              <w:pStyle w:val="NoSpacing"/>
              <w:numPr>
                <w:ilvl w:val="0"/>
                <w:numId w:val="1"/>
              </w:numPr>
            </w:pPr>
            <w:r>
              <w:t>Works under general supervision to plan daily activities</w:t>
            </w:r>
          </w:p>
        </w:tc>
      </w:tr>
      <w:tr w:rsidR="00E93063" w:rsidTr="002B0075">
        <w:tc>
          <w:tcPr>
            <w:tcW w:w="2641" w:type="dxa"/>
          </w:tcPr>
          <w:p w:rsidR="00E93063" w:rsidRDefault="00483B64" w:rsidP="00F33CF9">
            <w:pPr>
              <w:pStyle w:val="NoSpacing"/>
            </w:pPr>
            <w:r>
              <w:t>Procedures/Tests/Analyses</w:t>
            </w:r>
          </w:p>
        </w:tc>
        <w:tc>
          <w:tcPr>
            <w:tcW w:w="6709" w:type="dxa"/>
          </w:tcPr>
          <w:p w:rsidR="00E93063" w:rsidRDefault="0083086E" w:rsidP="00F33CF9">
            <w:pPr>
              <w:pStyle w:val="NoSpacing"/>
              <w:numPr>
                <w:ilvl w:val="0"/>
                <w:numId w:val="2"/>
              </w:numPr>
            </w:pPr>
            <w:r>
              <w:t>Prepares media, reagents, and solutions to ensure a sufficient stock is available to meet laboratory needs</w:t>
            </w:r>
          </w:p>
          <w:p w:rsidR="0083086E" w:rsidRDefault="0083086E" w:rsidP="0083086E">
            <w:pPr>
              <w:pStyle w:val="NoSpacing"/>
              <w:numPr>
                <w:ilvl w:val="0"/>
                <w:numId w:val="2"/>
              </w:numPr>
            </w:pPr>
            <w:r>
              <w:t>Prepares lab animals for experimental procedures as directed, and/or serves as an assistant with animal procedures/surgeries</w:t>
            </w:r>
          </w:p>
          <w:p w:rsidR="001659AD" w:rsidRDefault="0083086E" w:rsidP="007A1E2F">
            <w:pPr>
              <w:pStyle w:val="NoSpacing"/>
              <w:numPr>
                <w:ilvl w:val="0"/>
                <w:numId w:val="2"/>
              </w:numPr>
            </w:pPr>
            <w:r>
              <w:t xml:space="preserve">Follows established protocols in conducting a variety of routine experimental procedures </w:t>
            </w:r>
            <w:r w:rsidR="00E72766">
              <w:t>under defined conditions</w:t>
            </w:r>
            <w:r w:rsidR="00C07596">
              <w:t xml:space="preserve"> (identify and elaborate on the procedures performed)</w:t>
            </w:r>
          </w:p>
          <w:p w:rsidR="0083086E" w:rsidRDefault="002E6A09" w:rsidP="007A1E2F">
            <w:pPr>
              <w:pStyle w:val="NoSpacing"/>
              <w:numPr>
                <w:ilvl w:val="0"/>
                <w:numId w:val="2"/>
              </w:numPr>
            </w:pPr>
            <w:r>
              <w:t xml:space="preserve">Based on technical knowledge, makes minor modifications to experimental procedures for quality control purposes </w:t>
            </w:r>
            <w:r w:rsidR="00C07596">
              <w:t>(identify and elaborate on the procedures performed)</w:t>
            </w:r>
          </w:p>
          <w:p w:rsidR="00E93063" w:rsidRDefault="001659AD" w:rsidP="001659AD">
            <w:pPr>
              <w:pStyle w:val="NoSpacing"/>
              <w:numPr>
                <w:ilvl w:val="0"/>
                <w:numId w:val="2"/>
              </w:numPr>
            </w:pPr>
            <w:r>
              <w:t>Independently p</w:t>
            </w:r>
            <w:r w:rsidR="002E6A09">
              <w:t xml:space="preserve">erforms a variety of </w:t>
            </w:r>
            <w:r>
              <w:t xml:space="preserve">non-repetitive, </w:t>
            </w:r>
            <w:r w:rsidR="002E6A09">
              <w:t>established and specialized exper</w:t>
            </w:r>
            <w:r>
              <w:t>imental procedures</w:t>
            </w:r>
            <w:r w:rsidR="00E93063">
              <w:t xml:space="preserve"> </w:t>
            </w:r>
            <w:r w:rsidR="00BA122F">
              <w:t>[</w:t>
            </w:r>
            <w:r w:rsidR="00C07596">
              <w:t>identify and elaborate on the procedures perfor</w:t>
            </w:r>
            <w:r w:rsidR="00BA122F">
              <w:t>med]</w:t>
            </w:r>
          </w:p>
        </w:tc>
      </w:tr>
      <w:tr w:rsidR="00626464" w:rsidTr="002B0075">
        <w:tc>
          <w:tcPr>
            <w:tcW w:w="2641" w:type="dxa"/>
          </w:tcPr>
          <w:p w:rsidR="00626464" w:rsidRDefault="00626464" w:rsidP="00354026">
            <w:pPr>
              <w:pStyle w:val="NoSpacing"/>
            </w:pPr>
            <w:r>
              <w:t xml:space="preserve">Lab Animal </w:t>
            </w:r>
            <w:r w:rsidR="00354026">
              <w:t>Maintenance</w:t>
            </w:r>
          </w:p>
        </w:tc>
        <w:tc>
          <w:tcPr>
            <w:tcW w:w="6709" w:type="dxa"/>
          </w:tcPr>
          <w:p w:rsidR="00626464" w:rsidRDefault="001D7A08" w:rsidP="00F33CF9">
            <w:pPr>
              <w:pStyle w:val="NoSpacing"/>
              <w:numPr>
                <w:ilvl w:val="0"/>
                <w:numId w:val="3"/>
              </w:numPr>
            </w:pPr>
            <w:r>
              <w:t>Cleans animal habitat</w:t>
            </w:r>
            <w:r w:rsidR="00626464">
              <w:t>s, provide</w:t>
            </w:r>
            <w:r>
              <w:t>s</w:t>
            </w:r>
            <w:r w:rsidR="00626464">
              <w:t xml:space="preserve"> basic care, and monitor</w:t>
            </w:r>
            <w:r>
              <w:t>s</w:t>
            </w:r>
            <w:r w:rsidR="00626464">
              <w:t xml:space="preserve"> lab animals as directed.  May include recording data as required</w:t>
            </w:r>
          </w:p>
          <w:p w:rsidR="009E3EE2" w:rsidRDefault="001D7A08" w:rsidP="009E3EE2">
            <w:pPr>
              <w:pStyle w:val="NoSpacing"/>
              <w:numPr>
                <w:ilvl w:val="0"/>
                <w:numId w:val="3"/>
              </w:numPr>
            </w:pPr>
            <w:r>
              <w:t>Performs l</w:t>
            </w:r>
            <w:r w:rsidR="009E3EE2">
              <w:t>ab animal breeding, tissue collection</w:t>
            </w:r>
            <w:r w:rsidR="004A54E1">
              <w:t xml:space="preserve"> for genotyping</w:t>
            </w:r>
            <w:r w:rsidR="009E3EE2">
              <w:t>, e</w:t>
            </w:r>
            <w:r>
              <w:t>uthanasia,</w:t>
            </w:r>
            <w:r w:rsidR="009E3EE2">
              <w:t xml:space="preserve"> injections</w:t>
            </w:r>
            <w:r>
              <w:t>, and/or similar tasks</w:t>
            </w:r>
          </w:p>
          <w:p w:rsidR="00353EB3" w:rsidRDefault="004A54E1" w:rsidP="00C07596">
            <w:pPr>
              <w:pStyle w:val="NoSpacing"/>
              <w:numPr>
                <w:ilvl w:val="0"/>
                <w:numId w:val="3"/>
              </w:numPr>
            </w:pPr>
            <w:r>
              <w:t xml:space="preserve">Assists with </w:t>
            </w:r>
            <w:r w:rsidR="00353EB3">
              <w:t xml:space="preserve">dissections and </w:t>
            </w:r>
            <w:r>
              <w:t>small animal surgeries</w:t>
            </w:r>
          </w:p>
        </w:tc>
      </w:tr>
      <w:tr w:rsidR="00E93063" w:rsidTr="002B0075">
        <w:tc>
          <w:tcPr>
            <w:tcW w:w="2641" w:type="dxa"/>
          </w:tcPr>
          <w:p w:rsidR="00E93063" w:rsidRDefault="00483B64" w:rsidP="00F33CF9">
            <w:pPr>
              <w:pStyle w:val="NoSpacing"/>
            </w:pPr>
            <w:r>
              <w:t>Interpretation/Evaluation of Data</w:t>
            </w:r>
          </w:p>
        </w:tc>
        <w:tc>
          <w:tcPr>
            <w:tcW w:w="6709" w:type="dxa"/>
          </w:tcPr>
          <w:p w:rsidR="001659AD" w:rsidRDefault="001659AD" w:rsidP="00F33CF9">
            <w:pPr>
              <w:pStyle w:val="NoSpacing"/>
              <w:numPr>
                <w:ilvl w:val="0"/>
                <w:numId w:val="3"/>
              </w:numPr>
            </w:pPr>
            <w:r>
              <w:t>Performs analysis of results under defined parameters</w:t>
            </w:r>
          </w:p>
          <w:p w:rsidR="001659AD" w:rsidRDefault="001659AD" w:rsidP="00F33CF9">
            <w:pPr>
              <w:pStyle w:val="NoSpacing"/>
              <w:numPr>
                <w:ilvl w:val="0"/>
                <w:numId w:val="3"/>
              </w:numPr>
            </w:pPr>
            <w:r>
              <w:t>Identifies discrepancies and deviations, and refers questions to the supervisor</w:t>
            </w:r>
          </w:p>
          <w:p w:rsidR="00FB3D71" w:rsidRDefault="00FB3D71" w:rsidP="00F33CF9">
            <w:pPr>
              <w:pStyle w:val="NoSpacing"/>
              <w:numPr>
                <w:ilvl w:val="0"/>
                <w:numId w:val="3"/>
              </w:numPr>
            </w:pPr>
            <w:r>
              <w:t>Maintains records of work performed as required per laboratory protocols</w:t>
            </w:r>
          </w:p>
          <w:p w:rsidR="00E93063" w:rsidRDefault="00E72766" w:rsidP="00E72766">
            <w:pPr>
              <w:pStyle w:val="NoSpacing"/>
              <w:numPr>
                <w:ilvl w:val="0"/>
                <w:numId w:val="3"/>
              </w:numPr>
            </w:pPr>
            <w:r>
              <w:t>Records all experimental data and results in specified format with accuracy and responsibility</w:t>
            </w:r>
            <w:r w:rsidR="00E93063">
              <w:t xml:space="preserve"> </w:t>
            </w:r>
          </w:p>
        </w:tc>
      </w:tr>
      <w:tr w:rsidR="00E93063" w:rsidTr="002B0075">
        <w:tc>
          <w:tcPr>
            <w:tcW w:w="2641" w:type="dxa"/>
          </w:tcPr>
          <w:p w:rsidR="00E93063" w:rsidRDefault="00483B64" w:rsidP="00F33CF9">
            <w:pPr>
              <w:pStyle w:val="NoSpacing"/>
            </w:pPr>
            <w:r>
              <w:t>Presentation of Results</w:t>
            </w:r>
          </w:p>
        </w:tc>
        <w:tc>
          <w:tcPr>
            <w:tcW w:w="6709" w:type="dxa"/>
          </w:tcPr>
          <w:p w:rsidR="00E93063" w:rsidRDefault="00E72766" w:rsidP="00F33CF9">
            <w:pPr>
              <w:pStyle w:val="NoSpacing"/>
              <w:numPr>
                <w:ilvl w:val="0"/>
                <w:numId w:val="2"/>
              </w:numPr>
            </w:pPr>
            <w:r>
              <w:t>Makes technical recommendations to laboratory procedures based on results obtained</w:t>
            </w:r>
          </w:p>
          <w:p w:rsidR="00E93063" w:rsidRDefault="00E72766" w:rsidP="00F33CF9">
            <w:pPr>
              <w:pStyle w:val="NoSpacing"/>
              <w:numPr>
                <w:ilvl w:val="0"/>
                <w:numId w:val="2"/>
              </w:numPr>
            </w:pPr>
            <w:r>
              <w:t>Presents results orally and in written format at laboratory meetings</w:t>
            </w:r>
          </w:p>
          <w:p w:rsidR="00E93063" w:rsidRDefault="00E72766" w:rsidP="00F33CF9">
            <w:pPr>
              <w:pStyle w:val="NoSpacing"/>
              <w:numPr>
                <w:ilvl w:val="0"/>
                <w:numId w:val="2"/>
              </w:numPr>
            </w:pPr>
            <w:r>
              <w:t>Maintains databases for laboratory use</w:t>
            </w:r>
          </w:p>
        </w:tc>
      </w:tr>
      <w:tr w:rsidR="00E93063" w:rsidTr="002B0075">
        <w:tc>
          <w:tcPr>
            <w:tcW w:w="2641" w:type="dxa"/>
          </w:tcPr>
          <w:p w:rsidR="00E93063" w:rsidRDefault="00483B64" w:rsidP="00F33CF9">
            <w:pPr>
              <w:pStyle w:val="NoSpacing"/>
            </w:pPr>
            <w:r>
              <w:lastRenderedPageBreak/>
              <w:t>Laboratory Management</w:t>
            </w:r>
          </w:p>
        </w:tc>
        <w:tc>
          <w:tcPr>
            <w:tcW w:w="6709" w:type="dxa"/>
          </w:tcPr>
          <w:p w:rsidR="0093013D" w:rsidRDefault="00E72766" w:rsidP="00F33CF9">
            <w:pPr>
              <w:pStyle w:val="NoSpacing"/>
              <w:numPr>
                <w:ilvl w:val="0"/>
                <w:numId w:val="2"/>
              </w:numPr>
            </w:pPr>
            <w:r>
              <w:t xml:space="preserve">Maintains laboratory environment to include sterilizing </w:t>
            </w:r>
            <w:r w:rsidR="0093013D">
              <w:t>glassware and equipment</w:t>
            </w:r>
          </w:p>
          <w:p w:rsidR="0093013D" w:rsidRDefault="0093013D" w:rsidP="00F33CF9">
            <w:pPr>
              <w:pStyle w:val="NoSpacing"/>
              <w:numPr>
                <w:ilvl w:val="0"/>
                <w:numId w:val="2"/>
              </w:numPr>
            </w:pPr>
            <w:r>
              <w:t>Maintains laboratory stock, ordering supplies as directed or needed</w:t>
            </w:r>
          </w:p>
          <w:p w:rsidR="0093013D" w:rsidRDefault="0093013D" w:rsidP="00F33CF9">
            <w:pPr>
              <w:pStyle w:val="NoSpacing"/>
              <w:numPr>
                <w:ilvl w:val="0"/>
                <w:numId w:val="2"/>
              </w:numPr>
            </w:pPr>
            <w:r>
              <w:t>Performs minor repairs and maintenance on laboratory equipment</w:t>
            </w:r>
          </w:p>
          <w:p w:rsidR="00D96981" w:rsidRDefault="0023668D" w:rsidP="00F33CF9">
            <w:pPr>
              <w:pStyle w:val="NoSpacing"/>
              <w:numPr>
                <w:ilvl w:val="0"/>
                <w:numId w:val="2"/>
              </w:numPr>
            </w:pPr>
            <w:r>
              <w:t>Train</w:t>
            </w:r>
            <w:r w:rsidR="00BA122F">
              <w:t>s</w:t>
            </w:r>
            <w:r>
              <w:t xml:space="preserve"> student workers</w:t>
            </w:r>
            <w:r w:rsidR="0069635B">
              <w:t>, temporary employees, and/or permanent staff</w:t>
            </w:r>
            <w:r>
              <w:t xml:space="preserve"> in experimental procedures and laboratory protocols</w:t>
            </w:r>
          </w:p>
          <w:p w:rsidR="0023668D" w:rsidRDefault="00861A76" w:rsidP="00F33CF9">
            <w:pPr>
              <w:pStyle w:val="NoSpacing"/>
              <w:numPr>
                <w:ilvl w:val="0"/>
                <w:numId w:val="2"/>
              </w:numPr>
            </w:pPr>
            <w:r>
              <w:t>Maintain</w:t>
            </w:r>
            <w:r w:rsidR="00BA122F">
              <w:t>s</w:t>
            </w:r>
            <w:r>
              <w:t xml:space="preserve"> regulatory documentation</w:t>
            </w:r>
            <w:r w:rsidR="00717C19">
              <w:t xml:space="preserve"> as required</w:t>
            </w:r>
          </w:p>
          <w:p w:rsidR="00861A76" w:rsidRDefault="00861A76" w:rsidP="00F33CF9">
            <w:pPr>
              <w:pStyle w:val="NoSpacing"/>
              <w:numPr>
                <w:ilvl w:val="0"/>
                <w:numId w:val="2"/>
              </w:numPr>
            </w:pPr>
            <w:r>
              <w:t>Ensure</w:t>
            </w:r>
            <w:r w:rsidR="00BA122F">
              <w:t>s</w:t>
            </w:r>
            <w:r>
              <w:t xml:space="preserve"> </w:t>
            </w:r>
            <w:r w:rsidR="004943DD">
              <w:t xml:space="preserve">adherence to </w:t>
            </w:r>
            <w:r>
              <w:t>lab safety protocols</w:t>
            </w:r>
            <w:r w:rsidR="004943DD">
              <w:t xml:space="preserve"> including proper disposal of hazardous materials</w:t>
            </w:r>
          </w:p>
          <w:p w:rsidR="00E93063" w:rsidRDefault="00717C19" w:rsidP="002B0075">
            <w:pPr>
              <w:pStyle w:val="NoSpacing"/>
              <w:numPr>
                <w:ilvl w:val="0"/>
                <w:numId w:val="2"/>
              </w:numPr>
            </w:pPr>
            <w:r>
              <w:t>May s</w:t>
            </w:r>
            <w:r w:rsidR="004943DD">
              <w:t>erve as lab safety officer</w:t>
            </w:r>
          </w:p>
        </w:tc>
      </w:tr>
      <w:tr w:rsidR="001D7A08" w:rsidTr="002B0075">
        <w:tc>
          <w:tcPr>
            <w:tcW w:w="2641" w:type="dxa"/>
          </w:tcPr>
          <w:p w:rsidR="001D7A08" w:rsidRDefault="00BA122F" w:rsidP="00F33CF9">
            <w:pPr>
              <w:pStyle w:val="NoSpacing"/>
            </w:pPr>
            <w:r>
              <w:t>Team Lead</w:t>
            </w:r>
          </w:p>
        </w:tc>
        <w:tc>
          <w:tcPr>
            <w:tcW w:w="6709" w:type="dxa"/>
          </w:tcPr>
          <w:p w:rsidR="00BA122F" w:rsidRDefault="00BA122F" w:rsidP="00BA122F">
            <w:pPr>
              <w:pStyle w:val="NoSpacing"/>
              <w:numPr>
                <w:ilvl w:val="0"/>
                <w:numId w:val="4"/>
              </w:numPr>
            </w:pPr>
            <w:r>
              <w:t>Directs the daily workflow of other staff members by assigning tasks but does not exercise supervisory authority</w:t>
            </w:r>
          </w:p>
          <w:p w:rsidR="00BA122F" w:rsidRDefault="00BA122F" w:rsidP="00BA122F">
            <w:pPr>
              <w:pStyle w:val="NoSpacing"/>
              <w:numPr>
                <w:ilvl w:val="0"/>
                <w:numId w:val="4"/>
              </w:numPr>
            </w:pPr>
            <w:r>
              <w:t>Trains new staff members on work methods, policies, and practices</w:t>
            </w:r>
          </w:p>
          <w:p w:rsidR="00BA122F" w:rsidRDefault="00BA122F" w:rsidP="00BA122F">
            <w:pPr>
              <w:pStyle w:val="NoSpacing"/>
              <w:numPr>
                <w:ilvl w:val="0"/>
                <w:numId w:val="4"/>
              </w:numPr>
            </w:pPr>
            <w:r>
              <w:t>Provides feedback to supervisors on team members for performance evaluations</w:t>
            </w:r>
          </w:p>
          <w:p w:rsidR="001D7A08" w:rsidRDefault="00BA122F" w:rsidP="00BA122F">
            <w:pPr>
              <w:pStyle w:val="NoSpacing"/>
              <w:numPr>
                <w:ilvl w:val="0"/>
                <w:numId w:val="4"/>
              </w:numPr>
            </w:pPr>
            <w:r>
              <w:t>Serves as a resource to other team members for questions or work issues</w:t>
            </w:r>
          </w:p>
        </w:tc>
      </w:tr>
      <w:tr w:rsidR="001D7A08" w:rsidTr="002B0075">
        <w:tc>
          <w:tcPr>
            <w:tcW w:w="2641" w:type="dxa"/>
          </w:tcPr>
          <w:p w:rsidR="001D7A08" w:rsidRDefault="00BA122F" w:rsidP="00F33CF9">
            <w:pPr>
              <w:pStyle w:val="NoSpacing"/>
            </w:pPr>
            <w:r>
              <w:t>Supervision</w:t>
            </w:r>
          </w:p>
        </w:tc>
        <w:tc>
          <w:tcPr>
            <w:tcW w:w="6709" w:type="dxa"/>
          </w:tcPr>
          <w:p w:rsidR="001D7A08" w:rsidRDefault="00BA122F" w:rsidP="00BA122F">
            <w:pPr>
              <w:pStyle w:val="NoSpacing"/>
              <w:numPr>
                <w:ilvl w:val="0"/>
                <w:numId w:val="5"/>
              </w:numPr>
            </w:pPr>
            <w:r>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p>
        </w:tc>
      </w:tr>
      <w:tr w:rsidR="00BA122F" w:rsidTr="002B0075">
        <w:tc>
          <w:tcPr>
            <w:tcW w:w="2641" w:type="dxa"/>
          </w:tcPr>
          <w:p w:rsidR="00BA122F" w:rsidRDefault="00BA122F" w:rsidP="00BA122F">
            <w:pPr>
              <w:pStyle w:val="NoSpacing"/>
            </w:pPr>
            <w:r>
              <w:t>Other Duties (5% max)</w:t>
            </w:r>
          </w:p>
        </w:tc>
        <w:tc>
          <w:tcPr>
            <w:tcW w:w="6709" w:type="dxa"/>
          </w:tcPr>
          <w:p w:rsidR="00BA122F" w:rsidRDefault="00BA122F" w:rsidP="00BA122F">
            <w:pPr>
              <w:pStyle w:val="NoSpacing"/>
              <w:numPr>
                <w:ilvl w:val="0"/>
                <w:numId w:val="6"/>
              </w:numPr>
            </w:pPr>
            <w:r>
              <w:t>Other duties as assigned by management to meet business needs</w:t>
            </w:r>
          </w:p>
        </w:tc>
      </w:tr>
    </w:tbl>
    <w:p w:rsidR="00E93063" w:rsidRDefault="00E93063" w:rsidP="00BA122F"/>
    <w:p w:rsidR="00BA122F" w:rsidRDefault="00BA122F" w:rsidP="00BA122F">
      <w:pPr>
        <w:pStyle w:val="NoSpacing"/>
        <w:rPr>
          <w:i/>
        </w:rPr>
      </w:pPr>
      <w:r w:rsidRPr="0097544E">
        <w:rPr>
          <w:b/>
        </w:rPr>
        <w:t>STATE–DEFINED COMPETENCIES</w:t>
      </w:r>
      <w:r>
        <w:t xml:space="preserve"> </w:t>
      </w:r>
      <w:r>
        <w:rPr>
          <w:i/>
        </w:rPr>
        <w:t>(Use to complete section 7 of the position description by defining how these apply to your specific job. All competencies may not apply to all jobs. Do not add any additional competencies beyond those provided by the state.)</w:t>
      </w:r>
    </w:p>
    <w:p w:rsidR="00BA122F" w:rsidRDefault="00BA122F" w:rsidP="00BA122F">
      <w:pPr>
        <w:pStyle w:val="NoSpacing"/>
        <w:rPr>
          <w:i/>
        </w:rPr>
      </w:pPr>
    </w:p>
    <w:p w:rsidR="00BA122F" w:rsidRDefault="00BA122F" w:rsidP="00BA122F">
      <w:pPr>
        <w:pStyle w:val="NoSpacing"/>
        <w:numPr>
          <w:ilvl w:val="0"/>
          <w:numId w:val="6"/>
        </w:numPr>
      </w:pPr>
      <w:r>
        <w:t>Knowledge – Technical</w:t>
      </w:r>
    </w:p>
    <w:p w:rsidR="00BA122F" w:rsidRDefault="00BA122F" w:rsidP="00BA122F">
      <w:pPr>
        <w:pStyle w:val="NoSpacing"/>
        <w:numPr>
          <w:ilvl w:val="0"/>
          <w:numId w:val="6"/>
        </w:numPr>
      </w:pPr>
      <w:r>
        <w:t>Operations – Research Support</w:t>
      </w:r>
    </w:p>
    <w:p w:rsidR="00BA122F" w:rsidRDefault="00BA122F" w:rsidP="00BA122F">
      <w:pPr>
        <w:pStyle w:val="NoSpacing"/>
        <w:numPr>
          <w:ilvl w:val="0"/>
          <w:numId w:val="6"/>
        </w:numPr>
      </w:pPr>
      <w:r>
        <w:t>Data Collection</w:t>
      </w:r>
    </w:p>
    <w:p w:rsidR="00BA122F" w:rsidRDefault="00BA122F" w:rsidP="00DE25B0">
      <w:pPr>
        <w:pStyle w:val="NoSpacing"/>
        <w:numPr>
          <w:ilvl w:val="0"/>
          <w:numId w:val="6"/>
        </w:numPr>
      </w:pPr>
      <w:r>
        <w:t>Laboratory/Subject Care</w:t>
      </w:r>
    </w:p>
    <w:p w:rsidR="00BA122F" w:rsidRDefault="00BA122F" w:rsidP="00BA122F">
      <w:pPr>
        <w:pStyle w:val="NoSpacing"/>
      </w:pPr>
    </w:p>
    <w:p w:rsidR="00BA122F" w:rsidRDefault="00BA122F" w:rsidP="00BA122F">
      <w:pPr>
        <w:pStyle w:val="NoSpacing"/>
        <w:rPr>
          <w:i/>
        </w:rPr>
      </w:pPr>
      <w:r w:rsidRPr="0097544E">
        <w:rPr>
          <w:b/>
        </w:rPr>
        <w:t>MINIMUM TRAINING AND EXPERIENCE</w:t>
      </w:r>
      <w:r>
        <w:t xml:space="preserve"> </w:t>
      </w:r>
      <w:r w:rsidRPr="0097544E">
        <w:rPr>
          <w:i/>
        </w:rPr>
        <w:t>(Cut and paste into section 8 of the position description form with no additions or deletions)</w:t>
      </w:r>
      <w:r>
        <w:rPr>
          <w:i/>
        </w:rPr>
        <w:t>:</w:t>
      </w:r>
    </w:p>
    <w:p w:rsidR="00BA122F" w:rsidRDefault="00BA122F" w:rsidP="00BA122F">
      <w:pPr>
        <w:pStyle w:val="NoSpacing"/>
        <w:rPr>
          <w:i/>
        </w:rPr>
      </w:pPr>
    </w:p>
    <w:p w:rsidR="00BA122F" w:rsidRPr="00BA122F" w:rsidRDefault="00BA122F" w:rsidP="00BA122F">
      <w:pPr>
        <w:pStyle w:val="NoSpacing"/>
      </w:pPr>
      <w:r w:rsidRPr="00BA122F">
        <w:t>Demonstrated possession of the competencies necessary</w:t>
      </w:r>
      <w:r>
        <w:t xml:space="preserve"> </w:t>
      </w:r>
      <w:r w:rsidRPr="00BA122F">
        <w:t>to perform the work.</w:t>
      </w:r>
    </w:p>
    <w:p w:rsidR="00BA122F" w:rsidRDefault="00BA122F" w:rsidP="00BA122F">
      <w:pPr>
        <w:pStyle w:val="NoSpacing"/>
      </w:pPr>
      <w:bookmarkStart w:id="0" w:name="_GoBack"/>
      <w:bookmarkEnd w:id="0"/>
    </w:p>
    <w:sectPr w:rsidR="00BA1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5C38"/>
    <w:multiLevelType w:val="hybridMultilevel"/>
    <w:tmpl w:val="887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47899"/>
    <w:multiLevelType w:val="hybridMultilevel"/>
    <w:tmpl w:val="AE36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47059"/>
    <w:multiLevelType w:val="hybridMultilevel"/>
    <w:tmpl w:val="BB2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930C3"/>
    <w:multiLevelType w:val="hybridMultilevel"/>
    <w:tmpl w:val="6860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E5E45"/>
    <w:multiLevelType w:val="hybridMultilevel"/>
    <w:tmpl w:val="909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63"/>
    <w:rsid w:val="00086D2C"/>
    <w:rsid w:val="00124625"/>
    <w:rsid w:val="001659AD"/>
    <w:rsid w:val="001D7A08"/>
    <w:rsid w:val="0023668D"/>
    <w:rsid w:val="002B0075"/>
    <w:rsid w:val="002E6A09"/>
    <w:rsid w:val="00353EB3"/>
    <w:rsid w:val="00354026"/>
    <w:rsid w:val="00454F7E"/>
    <w:rsid w:val="00483B64"/>
    <w:rsid w:val="004943DD"/>
    <w:rsid w:val="004A017E"/>
    <w:rsid w:val="004A54E1"/>
    <w:rsid w:val="00626464"/>
    <w:rsid w:val="00666B44"/>
    <w:rsid w:val="00672C00"/>
    <w:rsid w:val="0069635B"/>
    <w:rsid w:val="00717C19"/>
    <w:rsid w:val="0083086E"/>
    <w:rsid w:val="00830992"/>
    <w:rsid w:val="00861A76"/>
    <w:rsid w:val="0093013D"/>
    <w:rsid w:val="009846F1"/>
    <w:rsid w:val="009E3EE2"/>
    <w:rsid w:val="00AD2908"/>
    <w:rsid w:val="00B0718F"/>
    <w:rsid w:val="00BA122F"/>
    <w:rsid w:val="00C07596"/>
    <w:rsid w:val="00D96981"/>
    <w:rsid w:val="00DA6032"/>
    <w:rsid w:val="00E72766"/>
    <w:rsid w:val="00E93063"/>
    <w:rsid w:val="00EE6D8F"/>
    <w:rsid w:val="00F72886"/>
    <w:rsid w:val="00FB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0A54"/>
  <w15:chartTrackingRefBased/>
  <w15:docId w15:val="{11851A68-DE7D-4B4F-9D09-BA9B4A90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0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063"/>
    <w:pPr>
      <w:spacing w:after="0" w:line="240" w:lineRule="auto"/>
    </w:pPr>
  </w:style>
  <w:style w:type="table" w:styleId="TableGrid">
    <w:name w:val="Table Grid"/>
    <w:basedOn w:val="TableNormal"/>
    <w:uiPriority w:val="39"/>
    <w:rsid w:val="00E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063"/>
    <w:pPr>
      <w:ind w:left="720"/>
      <w:contextualSpacing/>
    </w:pPr>
  </w:style>
  <w:style w:type="paragraph" w:styleId="BalloonText">
    <w:name w:val="Balloon Text"/>
    <w:basedOn w:val="Normal"/>
    <w:link w:val="BalloonTextChar"/>
    <w:uiPriority w:val="99"/>
    <w:semiHidden/>
    <w:unhideWhenUsed/>
    <w:rsid w:val="00EE6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6591">
      <w:bodyDiv w:val="1"/>
      <w:marLeft w:val="0"/>
      <w:marRight w:val="0"/>
      <w:marTop w:val="0"/>
      <w:marBottom w:val="0"/>
      <w:divBdr>
        <w:top w:val="none" w:sz="0" w:space="0" w:color="auto"/>
        <w:left w:val="none" w:sz="0" w:space="0" w:color="auto"/>
        <w:bottom w:val="none" w:sz="0" w:space="0" w:color="auto"/>
        <w:right w:val="none" w:sz="0" w:space="0" w:color="auto"/>
      </w:divBdr>
      <w:divsChild>
        <w:div w:id="706107983">
          <w:marLeft w:val="0"/>
          <w:marRight w:val="0"/>
          <w:marTop w:val="0"/>
          <w:marBottom w:val="0"/>
          <w:divBdr>
            <w:top w:val="none" w:sz="0" w:space="0" w:color="auto"/>
            <w:left w:val="none" w:sz="0" w:space="0" w:color="auto"/>
            <w:bottom w:val="none" w:sz="0" w:space="0" w:color="auto"/>
            <w:right w:val="none" w:sz="0" w:space="0" w:color="auto"/>
          </w:divBdr>
        </w:div>
        <w:div w:id="69719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Pete</dc:creator>
  <cp:keywords/>
  <dc:description/>
  <cp:lastModifiedBy>Beck, Adam Caudle</cp:lastModifiedBy>
  <cp:revision>5</cp:revision>
  <cp:lastPrinted>2018-04-17T12:33:00Z</cp:lastPrinted>
  <dcterms:created xsi:type="dcterms:W3CDTF">2018-03-27T20:14:00Z</dcterms:created>
  <dcterms:modified xsi:type="dcterms:W3CDTF">2018-05-02T15:48:00Z</dcterms:modified>
</cp:coreProperties>
</file>