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734115" w:rsidP="000F3B56">
      <w:pPr>
        <w:pStyle w:val="NoSpacing"/>
        <w:jc w:val="center"/>
      </w:pPr>
      <w:r>
        <w:t xml:space="preserve">RESEARCH </w:t>
      </w:r>
      <w:r w:rsidR="00A50A0C">
        <w:t xml:space="preserve">INVESTIGATOR/SCIENTIST/SCHOLAR </w:t>
      </w:r>
      <w:r>
        <w:t>(EHRA)</w:t>
      </w:r>
    </w:p>
    <w:p w:rsidR="00CC68A3" w:rsidRDefault="00CC68A3" w:rsidP="000F3B56">
      <w:pPr>
        <w:pStyle w:val="NoSpacing"/>
        <w:jc w:val="center"/>
      </w:pP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294A87" w:rsidRDefault="007E4340" w:rsidP="00294A87">
            <w:pPr>
              <w:jc w:val="center"/>
              <w:rPr>
                <w:b/>
              </w:rPr>
            </w:pPr>
            <w:r w:rsidRPr="00294A87">
              <w:rPr>
                <w:b/>
              </w:rPr>
              <w:t>TASKS</w:t>
            </w:r>
          </w:p>
        </w:tc>
      </w:tr>
      <w:tr w:rsidR="004923AD" w:rsidTr="004923AD">
        <w:tc>
          <w:tcPr>
            <w:tcW w:w="2335" w:type="dxa"/>
          </w:tcPr>
          <w:p w:rsidR="004923AD" w:rsidRDefault="00734115" w:rsidP="00EF6DEA">
            <w:pPr>
              <w:pStyle w:val="NoSpacing"/>
            </w:pPr>
            <w:r>
              <w:t>Experimental/Research Design</w:t>
            </w:r>
          </w:p>
        </w:tc>
        <w:tc>
          <w:tcPr>
            <w:tcW w:w="7015" w:type="dxa"/>
          </w:tcPr>
          <w:p w:rsidR="00A50A0C" w:rsidRDefault="00A50A0C" w:rsidP="00A50A0C">
            <w:pPr>
              <w:pStyle w:val="ListParagraph"/>
              <w:numPr>
                <w:ilvl w:val="0"/>
                <w:numId w:val="14"/>
              </w:numPr>
            </w:pPr>
            <w:r>
              <w:t>Formulate research methods and suggest</w:t>
            </w:r>
            <w:r w:rsidRPr="00442F96">
              <w:t xml:space="preserve"> options f</w:t>
            </w:r>
            <w:r>
              <w:t>or improving quality, identify potential problems, recommend and implement solutions, and collaborate</w:t>
            </w:r>
            <w:r w:rsidRPr="00442F96">
              <w:t xml:space="preserve"> in the development of new techniques.  </w:t>
            </w:r>
          </w:p>
          <w:p w:rsidR="004B46A9" w:rsidRDefault="00A50A0C" w:rsidP="00A50A0C">
            <w:pPr>
              <w:pStyle w:val="ListParagraph"/>
              <w:numPr>
                <w:ilvl w:val="0"/>
                <w:numId w:val="14"/>
              </w:numPr>
            </w:pPr>
            <w:r>
              <w:t>Serve as the Principal Investigator (PI) on research projects providing overall technical and theoretical research design.</w:t>
            </w:r>
          </w:p>
        </w:tc>
      </w:tr>
      <w:tr w:rsidR="00BE4E0B" w:rsidTr="004923AD">
        <w:tc>
          <w:tcPr>
            <w:tcW w:w="2335" w:type="dxa"/>
          </w:tcPr>
          <w:p w:rsidR="00500519" w:rsidRDefault="00734115" w:rsidP="004923AD">
            <w:pPr>
              <w:pStyle w:val="NoSpacing"/>
            </w:pPr>
            <w:r>
              <w:t>Funding, Grant Solicitation, and Development</w:t>
            </w:r>
          </w:p>
        </w:tc>
        <w:tc>
          <w:tcPr>
            <w:tcW w:w="7015" w:type="dxa"/>
          </w:tcPr>
          <w:p w:rsidR="00A50A0C" w:rsidRDefault="00A50A0C" w:rsidP="00A50A0C">
            <w:pPr>
              <w:pStyle w:val="ListParagraph"/>
              <w:numPr>
                <w:ilvl w:val="0"/>
                <w:numId w:val="14"/>
              </w:numPr>
            </w:pPr>
            <w:r w:rsidRPr="000D7CA6">
              <w:t>Administer grants and contracts and research projects for studies, including visioning, grant writing, budget management, and contract negotiation with funders.</w:t>
            </w:r>
          </w:p>
          <w:p w:rsidR="00BE4E0B" w:rsidRDefault="00A50A0C" w:rsidP="00A50A0C">
            <w:pPr>
              <w:pStyle w:val="ListParagraph"/>
              <w:numPr>
                <w:ilvl w:val="0"/>
                <w:numId w:val="14"/>
              </w:numPr>
            </w:pPr>
            <w:r>
              <w:t xml:space="preserve">Develop exploratory concepts to direct future funding and collaborations. </w:t>
            </w:r>
          </w:p>
        </w:tc>
      </w:tr>
      <w:tr w:rsidR="0037112C" w:rsidTr="004923AD">
        <w:tc>
          <w:tcPr>
            <w:tcW w:w="2335" w:type="dxa"/>
          </w:tcPr>
          <w:p w:rsidR="0037112C" w:rsidRDefault="00734115" w:rsidP="004923AD">
            <w:pPr>
              <w:pStyle w:val="NoSpacing"/>
            </w:pPr>
            <w:r>
              <w:t>Research</w:t>
            </w:r>
          </w:p>
        </w:tc>
        <w:tc>
          <w:tcPr>
            <w:tcW w:w="7015" w:type="dxa"/>
          </w:tcPr>
          <w:p w:rsidR="00A50A0C" w:rsidRDefault="00A50A0C" w:rsidP="00A50A0C">
            <w:pPr>
              <w:pStyle w:val="ListParagraph"/>
              <w:numPr>
                <w:ilvl w:val="0"/>
                <w:numId w:val="14"/>
              </w:numPr>
            </w:pPr>
            <w:r>
              <w:t>Manage, gather, analyze, review, and report</w:t>
            </w:r>
            <w:r w:rsidRPr="000A33AA">
              <w:t xml:space="preserve"> information for a specific research project or program.</w:t>
            </w:r>
          </w:p>
          <w:p w:rsidR="005F41F3" w:rsidRPr="00CC21DB" w:rsidRDefault="00A50A0C" w:rsidP="00A50A0C">
            <w:pPr>
              <w:pStyle w:val="ListParagraph"/>
              <w:numPr>
                <w:ilvl w:val="0"/>
                <w:numId w:val="14"/>
              </w:numPr>
            </w:pPr>
            <w:r w:rsidRPr="0015775B">
              <w:t xml:space="preserve">Develop and/or implement protocols to maintain proper adherence and other regulatory requirements. Develop </w:t>
            </w:r>
            <w:r>
              <w:t>Standard Operating Procedures (</w:t>
            </w:r>
            <w:r w:rsidRPr="0015775B">
              <w:t>SOPs</w:t>
            </w:r>
            <w:r>
              <w:t>)</w:t>
            </w:r>
            <w:r w:rsidRPr="0015775B">
              <w:t xml:space="preserve"> and monitor adherence and documentation to ensure data integrity and accuracy.</w:t>
            </w:r>
          </w:p>
        </w:tc>
      </w:tr>
      <w:tr w:rsidR="00500519" w:rsidTr="004923AD">
        <w:tc>
          <w:tcPr>
            <w:tcW w:w="2335" w:type="dxa"/>
          </w:tcPr>
          <w:p w:rsidR="00500519" w:rsidRDefault="00734115" w:rsidP="00312A5B">
            <w:pPr>
              <w:pStyle w:val="NoSpacing"/>
            </w:pPr>
            <w:r>
              <w:t xml:space="preserve">Lab Management </w:t>
            </w:r>
          </w:p>
        </w:tc>
        <w:tc>
          <w:tcPr>
            <w:tcW w:w="7015" w:type="dxa"/>
          </w:tcPr>
          <w:p w:rsidR="00500519" w:rsidRPr="002E367C" w:rsidRDefault="00A50A0C" w:rsidP="00A50A0C">
            <w:pPr>
              <w:pStyle w:val="ListParagraph"/>
              <w:numPr>
                <w:ilvl w:val="0"/>
                <w:numId w:val="14"/>
              </w:numPr>
            </w:pPr>
            <w:r w:rsidRPr="001911A8">
              <w:t xml:space="preserve">Manage operation of </w:t>
            </w:r>
            <w:r>
              <w:t>the</w:t>
            </w:r>
            <w:r w:rsidRPr="001911A8">
              <w:t xml:space="preserve"> laboratory including design and use of the laboratory for experiment selection, implementation and analysis.</w:t>
            </w:r>
          </w:p>
        </w:tc>
      </w:tr>
      <w:tr w:rsidR="0007729A" w:rsidTr="004923AD">
        <w:tc>
          <w:tcPr>
            <w:tcW w:w="2335" w:type="dxa"/>
          </w:tcPr>
          <w:p w:rsidR="004B5823" w:rsidRDefault="00734115" w:rsidP="00312A5B">
            <w:pPr>
              <w:pStyle w:val="NoSpacing"/>
            </w:pPr>
            <w:r>
              <w:t>Data Management/Analysis</w:t>
            </w:r>
          </w:p>
        </w:tc>
        <w:tc>
          <w:tcPr>
            <w:tcW w:w="7015" w:type="dxa"/>
          </w:tcPr>
          <w:p w:rsidR="00A50A0C" w:rsidRPr="006538B6" w:rsidRDefault="00A50A0C" w:rsidP="00A50A0C">
            <w:pPr>
              <w:pStyle w:val="ListParagraph"/>
              <w:numPr>
                <w:ilvl w:val="0"/>
                <w:numId w:val="14"/>
              </w:numPr>
            </w:pPr>
            <w:r w:rsidRPr="006538B6">
              <w:t>Develop and perform statistical analysis of specific data and assist other researchers with similar sequencing based studies.</w:t>
            </w:r>
          </w:p>
          <w:p w:rsidR="00A50A0C" w:rsidRDefault="00A50A0C" w:rsidP="00A50A0C">
            <w:pPr>
              <w:pStyle w:val="ListParagraph"/>
              <w:numPr>
                <w:ilvl w:val="0"/>
                <w:numId w:val="14"/>
              </w:numPr>
            </w:pPr>
            <w:r w:rsidRPr="000D7CA6">
              <w:t xml:space="preserve">Manage the </w:t>
            </w:r>
            <w:r>
              <w:t>collection of data and the data-</w:t>
            </w:r>
            <w:r w:rsidRPr="000D7CA6">
              <w:t>bases related to continually growing research projects.</w:t>
            </w:r>
          </w:p>
          <w:p w:rsidR="00EF1216" w:rsidRPr="00CC21DB" w:rsidRDefault="00A50A0C" w:rsidP="00A50A0C">
            <w:pPr>
              <w:pStyle w:val="ListParagraph"/>
              <w:numPr>
                <w:ilvl w:val="0"/>
                <w:numId w:val="14"/>
              </w:numPr>
            </w:pPr>
            <w:r w:rsidRPr="000D7CA6">
              <w:t>Develop abstracts and manuscripts from collected study data. Collaborate with colleagues to gather data from projects for abstracts and manuscripts. Initiate abstract development and manuscripts from data.</w:t>
            </w:r>
          </w:p>
        </w:tc>
      </w:tr>
      <w:tr w:rsidR="00665907" w:rsidTr="004923AD">
        <w:tc>
          <w:tcPr>
            <w:tcW w:w="2335" w:type="dxa"/>
          </w:tcPr>
          <w:p w:rsidR="00665907" w:rsidRDefault="00665907" w:rsidP="000113EA">
            <w:pPr>
              <w:pStyle w:val="NoSpacing"/>
            </w:pPr>
            <w:r>
              <w:t>Project Management</w:t>
            </w:r>
          </w:p>
        </w:tc>
        <w:tc>
          <w:tcPr>
            <w:tcW w:w="7015" w:type="dxa"/>
          </w:tcPr>
          <w:p w:rsidR="00A50A0C" w:rsidRPr="006538B6" w:rsidRDefault="00A50A0C" w:rsidP="00A50A0C">
            <w:pPr>
              <w:pStyle w:val="ListParagraph"/>
              <w:numPr>
                <w:ilvl w:val="0"/>
                <w:numId w:val="14"/>
              </w:numPr>
            </w:pPr>
            <w:r w:rsidRPr="006538B6">
              <w:t xml:space="preserve">Responsible for the administration of </w:t>
            </w:r>
            <w:r>
              <w:t xml:space="preserve">program </w:t>
            </w:r>
            <w:r w:rsidRPr="006538B6">
              <w:t xml:space="preserve">activities, maintaining </w:t>
            </w:r>
            <w:r>
              <w:t>records of the productivity of p</w:t>
            </w:r>
            <w:r w:rsidRPr="006538B6">
              <w:t>rogram projects and cores, management of budgetary information relevant t</w:t>
            </w:r>
            <w:r>
              <w:t>o the program, and reporting of the p</w:t>
            </w:r>
            <w:r w:rsidRPr="006538B6">
              <w:t>rogram</w:t>
            </w:r>
            <w:r>
              <w:t>’</w:t>
            </w:r>
            <w:r w:rsidRPr="006538B6">
              <w:t>s progress to the sponsor.</w:t>
            </w:r>
          </w:p>
          <w:p w:rsidR="00A50A0C" w:rsidRPr="006538B6" w:rsidRDefault="00A50A0C" w:rsidP="00A50A0C">
            <w:pPr>
              <w:pStyle w:val="ListParagraph"/>
              <w:numPr>
                <w:ilvl w:val="0"/>
                <w:numId w:val="14"/>
              </w:numPr>
            </w:pPr>
            <w:r w:rsidRPr="006538B6">
              <w:t>Serve as liaison between projects and subcontracts, ensuring compliance with federal guidelines and monitoring work completed.</w:t>
            </w:r>
          </w:p>
          <w:p w:rsidR="00A50A0C" w:rsidRDefault="00A50A0C" w:rsidP="00A50A0C">
            <w:pPr>
              <w:pStyle w:val="ListParagraph"/>
              <w:numPr>
                <w:ilvl w:val="0"/>
                <w:numId w:val="14"/>
              </w:numPr>
            </w:pPr>
            <w:r w:rsidRPr="000D7CA6">
              <w:lastRenderedPageBreak/>
              <w:t>Maintain collaboration with state agencies for research related projects and programs.</w:t>
            </w:r>
          </w:p>
          <w:p w:rsidR="00665907" w:rsidRDefault="00A50A0C" w:rsidP="00A50A0C">
            <w:pPr>
              <w:pStyle w:val="ListParagraph"/>
              <w:numPr>
                <w:ilvl w:val="0"/>
                <w:numId w:val="14"/>
              </w:numPr>
            </w:pPr>
            <w:r>
              <w:t>Ensure unit is meeting or exceeding milestones or timelines for deliverables as appropriate.</w:t>
            </w:r>
          </w:p>
        </w:tc>
      </w:tr>
      <w:tr w:rsidR="00665907" w:rsidTr="004923AD">
        <w:tc>
          <w:tcPr>
            <w:tcW w:w="2335" w:type="dxa"/>
          </w:tcPr>
          <w:p w:rsidR="00665907" w:rsidRDefault="00665907" w:rsidP="000113EA">
            <w:pPr>
              <w:pStyle w:val="NoSpacing"/>
            </w:pPr>
            <w:r>
              <w:lastRenderedPageBreak/>
              <w:t>Scientific Contribution/ Presentation of Results</w:t>
            </w:r>
          </w:p>
        </w:tc>
        <w:tc>
          <w:tcPr>
            <w:tcW w:w="7015" w:type="dxa"/>
          </w:tcPr>
          <w:p w:rsidR="00A50A0C" w:rsidRPr="00442F96" w:rsidRDefault="00A50A0C" w:rsidP="00A50A0C">
            <w:pPr>
              <w:pStyle w:val="ListParagraph"/>
              <w:numPr>
                <w:ilvl w:val="0"/>
                <w:numId w:val="14"/>
              </w:numPr>
            </w:pPr>
            <w:r>
              <w:t>Author or c</w:t>
            </w:r>
            <w:r w:rsidRPr="00442F96">
              <w:t>o-</w:t>
            </w:r>
            <w:r>
              <w:t xml:space="preserve">author publications and may </w:t>
            </w:r>
            <w:r w:rsidRPr="00442F96">
              <w:t xml:space="preserve">present results with Principal Investigator at meetings and/or conferences.  </w:t>
            </w:r>
          </w:p>
          <w:p w:rsidR="00665907" w:rsidRDefault="00A50A0C" w:rsidP="00A50A0C">
            <w:pPr>
              <w:pStyle w:val="ListParagraph"/>
              <w:numPr>
                <w:ilvl w:val="0"/>
                <w:numId w:val="14"/>
              </w:numPr>
            </w:pPr>
            <w:r w:rsidRPr="00442F96">
              <w:t xml:space="preserve">Communicate all outcomes of the research with PI, in presentations, as well as contribute to writing publications and grant.  </w:t>
            </w:r>
          </w:p>
        </w:tc>
      </w:tr>
      <w:tr w:rsidR="00367B2B" w:rsidTr="004923AD">
        <w:tc>
          <w:tcPr>
            <w:tcW w:w="2335" w:type="dxa"/>
          </w:tcPr>
          <w:p w:rsidR="00367B2B" w:rsidRDefault="00367B2B" w:rsidP="000113EA">
            <w:pPr>
              <w:pStyle w:val="NoSpacing"/>
            </w:pPr>
            <w:r>
              <w:t xml:space="preserve">Administrative Duties </w:t>
            </w:r>
          </w:p>
        </w:tc>
        <w:tc>
          <w:tcPr>
            <w:tcW w:w="7015" w:type="dxa"/>
          </w:tcPr>
          <w:p w:rsidR="00367B2B" w:rsidRDefault="00367B2B" w:rsidP="00367B2B">
            <w:pPr>
              <w:pStyle w:val="ListParagraph"/>
              <w:numPr>
                <w:ilvl w:val="0"/>
                <w:numId w:val="14"/>
              </w:numPr>
            </w:pPr>
            <w:r>
              <w:t>Function</w:t>
            </w:r>
            <w:r w:rsidRPr="006538B6">
              <w:t xml:space="preserve"> as the Department Administrator for other faculty with specific funding, governing the development of proposals and grant progress reporting.</w:t>
            </w:r>
          </w:p>
          <w:p w:rsidR="00367B2B" w:rsidRPr="006538B6" w:rsidRDefault="00367B2B" w:rsidP="00367B2B">
            <w:pPr>
              <w:pStyle w:val="ListParagraph"/>
              <w:numPr>
                <w:ilvl w:val="0"/>
                <w:numId w:val="14"/>
              </w:numPr>
            </w:pPr>
            <w:r w:rsidRPr="00DF21DA">
              <w:t>Develop and authorize project budgets.</w:t>
            </w:r>
          </w:p>
        </w:tc>
      </w:tr>
      <w:tr w:rsidR="00665907" w:rsidTr="004923AD">
        <w:tc>
          <w:tcPr>
            <w:tcW w:w="2335" w:type="dxa"/>
          </w:tcPr>
          <w:p w:rsidR="00665907" w:rsidRDefault="00665907" w:rsidP="000113EA">
            <w:pPr>
              <w:pStyle w:val="NoSpacing"/>
            </w:pPr>
            <w:r>
              <w:t>Training</w:t>
            </w:r>
            <w:bookmarkStart w:id="0" w:name="_GoBack"/>
            <w:bookmarkEnd w:id="0"/>
          </w:p>
        </w:tc>
        <w:tc>
          <w:tcPr>
            <w:tcW w:w="7015" w:type="dxa"/>
          </w:tcPr>
          <w:p w:rsidR="00A50A0C" w:rsidRPr="006538B6" w:rsidRDefault="00A50A0C" w:rsidP="00A50A0C">
            <w:pPr>
              <w:pStyle w:val="ListParagraph"/>
              <w:numPr>
                <w:ilvl w:val="0"/>
                <w:numId w:val="14"/>
              </w:numPr>
            </w:pPr>
            <w:r w:rsidRPr="006538B6">
              <w:t xml:space="preserve">Train and oversees day-to-day management of administrative activities, development of materials and basis analysis data necessary for administration of a project or program. </w:t>
            </w:r>
          </w:p>
          <w:p w:rsidR="00665907" w:rsidRDefault="00A50A0C" w:rsidP="00A50A0C">
            <w:pPr>
              <w:pStyle w:val="ListParagraph"/>
              <w:numPr>
                <w:ilvl w:val="0"/>
                <w:numId w:val="14"/>
              </w:numPr>
            </w:pPr>
            <w:r>
              <w:t>Train</w:t>
            </w:r>
            <w:r w:rsidRPr="00442F96">
              <w:t xml:space="preserve"> users in equipment operation and laboratory techniques, explains and demonstrates technology and equipment capabilities, operations, limitations and outcomes. </w:t>
            </w:r>
          </w:p>
        </w:tc>
      </w:tr>
      <w:tr w:rsidR="00665907" w:rsidTr="004923AD">
        <w:tc>
          <w:tcPr>
            <w:tcW w:w="2335" w:type="dxa"/>
          </w:tcPr>
          <w:p w:rsidR="00665907" w:rsidRDefault="00665907" w:rsidP="000113EA">
            <w:pPr>
              <w:pStyle w:val="NoSpacing"/>
            </w:pPr>
            <w:r>
              <w:t>Supervision</w:t>
            </w:r>
          </w:p>
        </w:tc>
        <w:tc>
          <w:tcPr>
            <w:tcW w:w="7015" w:type="dxa"/>
          </w:tcPr>
          <w:p w:rsidR="00665907" w:rsidRDefault="006829A5" w:rsidP="00272632">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720759"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97544E" w:rsidRDefault="0097544E" w:rsidP="0097544E">
      <w:pPr>
        <w:pStyle w:val="NoSpacing"/>
      </w:pPr>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A0" w:rsidRDefault="00E63DA0" w:rsidP="00B2304E">
      <w:pPr>
        <w:spacing w:after="0" w:line="240" w:lineRule="auto"/>
      </w:pPr>
      <w:r>
        <w:separator/>
      </w:r>
    </w:p>
  </w:endnote>
  <w:endnote w:type="continuationSeparator" w:id="0">
    <w:p w:rsidR="00E63DA0" w:rsidRDefault="00E63DA0"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A0" w:rsidRDefault="00E63DA0" w:rsidP="00B2304E">
      <w:pPr>
        <w:spacing w:after="0" w:line="240" w:lineRule="auto"/>
      </w:pPr>
      <w:r>
        <w:separator/>
      </w:r>
    </w:p>
  </w:footnote>
  <w:footnote w:type="continuationSeparator" w:id="0">
    <w:p w:rsidR="00E63DA0" w:rsidRDefault="00E63DA0"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7C9"/>
    <w:multiLevelType w:val="hybridMultilevel"/>
    <w:tmpl w:val="EC74C2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A07B59"/>
    <w:multiLevelType w:val="hybridMultilevel"/>
    <w:tmpl w:val="EC74C2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4"/>
  </w:num>
  <w:num w:numId="4">
    <w:abstractNumId w:val="8"/>
  </w:num>
  <w:num w:numId="5">
    <w:abstractNumId w:val="10"/>
  </w:num>
  <w:num w:numId="6">
    <w:abstractNumId w:val="11"/>
  </w:num>
  <w:num w:numId="7">
    <w:abstractNumId w:val="9"/>
  </w:num>
  <w:num w:numId="8">
    <w:abstractNumId w:val="14"/>
  </w:num>
  <w:num w:numId="9">
    <w:abstractNumId w:val="12"/>
  </w:num>
  <w:num w:numId="10">
    <w:abstractNumId w:val="5"/>
  </w:num>
  <w:num w:numId="11">
    <w:abstractNumId w:val="1"/>
  </w:num>
  <w:num w:numId="12">
    <w:abstractNumId w:val="2"/>
  </w:num>
  <w:num w:numId="13">
    <w:abstractNumId w:val="13"/>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03905"/>
    <w:rsid w:val="000113EA"/>
    <w:rsid w:val="00016E64"/>
    <w:rsid w:val="00035355"/>
    <w:rsid w:val="000651D0"/>
    <w:rsid w:val="0007729A"/>
    <w:rsid w:val="0008618D"/>
    <w:rsid w:val="00096A0A"/>
    <w:rsid w:val="00097E52"/>
    <w:rsid w:val="000F3B56"/>
    <w:rsid w:val="000F59B5"/>
    <w:rsid w:val="00101020"/>
    <w:rsid w:val="0010160D"/>
    <w:rsid w:val="00131730"/>
    <w:rsid w:val="001372FB"/>
    <w:rsid w:val="00142A90"/>
    <w:rsid w:val="0014359A"/>
    <w:rsid w:val="001A3A82"/>
    <w:rsid w:val="001B5508"/>
    <w:rsid w:val="00223365"/>
    <w:rsid w:val="0022557E"/>
    <w:rsid w:val="00237080"/>
    <w:rsid w:val="002525F7"/>
    <w:rsid w:val="002710A9"/>
    <w:rsid w:val="00272632"/>
    <w:rsid w:val="00275C46"/>
    <w:rsid w:val="00293264"/>
    <w:rsid w:val="00294A87"/>
    <w:rsid w:val="002B5917"/>
    <w:rsid w:val="002D0F66"/>
    <w:rsid w:val="00303DCB"/>
    <w:rsid w:val="00312A5B"/>
    <w:rsid w:val="00322170"/>
    <w:rsid w:val="00353353"/>
    <w:rsid w:val="00353F4F"/>
    <w:rsid w:val="00367B2B"/>
    <w:rsid w:val="0037112C"/>
    <w:rsid w:val="003832AF"/>
    <w:rsid w:val="003A5316"/>
    <w:rsid w:val="003B3240"/>
    <w:rsid w:val="003B6F48"/>
    <w:rsid w:val="004068E1"/>
    <w:rsid w:val="004377B0"/>
    <w:rsid w:val="004446FB"/>
    <w:rsid w:val="00462BE5"/>
    <w:rsid w:val="004923AD"/>
    <w:rsid w:val="00494CD5"/>
    <w:rsid w:val="004B46A9"/>
    <w:rsid w:val="004B5823"/>
    <w:rsid w:val="004C1FA0"/>
    <w:rsid w:val="004C5D90"/>
    <w:rsid w:val="004C7AD5"/>
    <w:rsid w:val="004D4405"/>
    <w:rsid w:val="004F631F"/>
    <w:rsid w:val="00500519"/>
    <w:rsid w:val="00515E62"/>
    <w:rsid w:val="005350F2"/>
    <w:rsid w:val="005528C7"/>
    <w:rsid w:val="005673BD"/>
    <w:rsid w:val="00572502"/>
    <w:rsid w:val="0058594D"/>
    <w:rsid w:val="00594768"/>
    <w:rsid w:val="005C31AA"/>
    <w:rsid w:val="005D7600"/>
    <w:rsid w:val="005F41F3"/>
    <w:rsid w:val="0061096E"/>
    <w:rsid w:val="006274B1"/>
    <w:rsid w:val="006405E3"/>
    <w:rsid w:val="00651176"/>
    <w:rsid w:val="00665907"/>
    <w:rsid w:val="006829A5"/>
    <w:rsid w:val="00690E68"/>
    <w:rsid w:val="006C4041"/>
    <w:rsid w:val="006D2231"/>
    <w:rsid w:val="006F3219"/>
    <w:rsid w:val="007066FB"/>
    <w:rsid w:val="00710749"/>
    <w:rsid w:val="00714AD5"/>
    <w:rsid w:val="00720759"/>
    <w:rsid w:val="00734115"/>
    <w:rsid w:val="00767D33"/>
    <w:rsid w:val="007A4E96"/>
    <w:rsid w:val="007B0E0C"/>
    <w:rsid w:val="007C692B"/>
    <w:rsid w:val="007E4340"/>
    <w:rsid w:val="00817CD8"/>
    <w:rsid w:val="008245E1"/>
    <w:rsid w:val="008553B6"/>
    <w:rsid w:val="00866F18"/>
    <w:rsid w:val="00880213"/>
    <w:rsid w:val="00887836"/>
    <w:rsid w:val="00926808"/>
    <w:rsid w:val="00933C3A"/>
    <w:rsid w:val="00954517"/>
    <w:rsid w:val="00956CA5"/>
    <w:rsid w:val="009720D7"/>
    <w:rsid w:val="0097544E"/>
    <w:rsid w:val="009A2107"/>
    <w:rsid w:val="00A006F3"/>
    <w:rsid w:val="00A15199"/>
    <w:rsid w:val="00A23F37"/>
    <w:rsid w:val="00A339E6"/>
    <w:rsid w:val="00A50A0C"/>
    <w:rsid w:val="00A70BB0"/>
    <w:rsid w:val="00AF15F5"/>
    <w:rsid w:val="00AF164D"/>
    <w:rsid w:val="00B2304E"/>
    <w:rsid w:val="00B34086"/>
    <w:rsid w:val="00B63AFA"/>
    <w:rsid w:val="00BA0141"/>
    <w:rsid w:val="00BB58A8"/>
    <w:rsid w:val="00BD4128"/>
    <w:rsid w:val="00BE4E0B"/>
    <w:rsid w:val="00BE6FCD"/>
    <w:rsid w:val="00BE7E82"/>
    <w:rsid w:val="00C041F9"/>
    <w:rsid w:val="00C60362"/>
    <w:rsid w:val="00CA47FB"/>
    <w:rsid w:val="00CB6DB2"/>
    <w:rsid w:val="00CC21DB"/>
    <w:rsid w:val="00CC68A3"/>
    <w:rsid w:val="00CD0DAD"/>
    <w:rsid w:val="00D0677D"/>
    <w:rsid w:val="00D14C84"/>
    <w:rsid w:val="00D24AD2"/>
    <w:rsid w:val="00D27931"/>
    <w:rsid w:val="00D32FB2"/>
    <w:rsid w:val="00D42549"/>
    <w:rsid w:val="00D55F85"/>
    <w:rsid w:val="00D7776D"/>
    <w:rsid w:val="00D81412"/>
    <w:rsid w:val="00D83FDB"/>
    <w:rsid w:val="00DC69A1"/>
    <w:rsid w:val="00DE055B"/>
    <w:rsid w:val="00E121E6"/>
    <w:rsid w:val="00E3200E"/>
    <w:rsid w:val="00E3459F"/>
    <w:rsid w:val="00E63DA0"/>
    <w:rsid w:val="00E67D51"/>
    <w:rsid w:val="00EA0C50"/>
    <w:rsid w:val="00EB350E"/>
    <w:rsid w:val="00EC0CF2"/>
    <w:rsid w:val="00ED7C07"/>
    <w:rsid w:val="00EE686D"/>
    <w:rsid w:val="00EF1216"/>
    <w:rsid w:val="00EF6DEA"/>
    <w:rsid w:val="00F14C56"/>
    <w:rsid w:val="00F224FD"/>
    <w:rsid w:val="00F34187"/>
    <w:rsid w:val="00F4139C"/>
    <w:rsid w:val="00F5501A"/>
    <w:rsid w:val="00F733DC"/>
    <w:rsid w:val="00F91B08"/>
    <w:rsid w:val="00FA3521"/>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7735C7"/>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976762548">
      <w:bodyDiv w:val="1"/>
      <w:marLeft w:val="0"/>
      <w:marRight w:val="0"/>
      <w:marTop w:val="0"/>
      <w:marBottom w:val="0"/>
      <w:divBdr>
        <w:top w:val="none" w:sz="0" w:space="0" w:color="auto"/>
        <w:left w:val="none" w:sz="0" w:space="0" w:color="auto"/>
        <w:bottom w:val="none" w:sz="0" w:space="0" w:color="auto"/>
        <w:right w:val="none" w:sz="0" w:space="0" w:color="auto"/>
      </w:divBdr>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A887F-4BD4-4E61-8951-234C0AA1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5</cp:revision>
  <dcterms:created xsi:type="dcterms:W3CDTF">2019-11-14T13:39:00Z</dcterms:created>
  <dcterms:modified xsi:type="dcterms:W3CDTF">2019-11-14T13:55:00Z</dcterms:modified>
</cp:coreProperties>
</file>