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58594D" w:rsidP="000F3B56">
      <w:pPr>
        <w:pStyle w:val="NoSpacing"/>
        <w:jc w:val="center"/>
      </w:pPr>
      <w:r>
        <w:t xml:space="preserve">IT </w:t>
      </w:r>
      <w:r w:rsidR="000704DE">
        <w:t>DIRECTOR</w:t>
      </w:r>
    </w:p>
    <w:p w:rsidR="00CC68A3" w:rsidRPr="000704DE" w:rsidRDefault="000704DE" w:rsidP="000F3B56">
      <w:pPr>
        <w:pStyle w:val="NoSpacing"/>
        <w:jc w:val="center"/>
        <w:rPr>
          <w:i/>
        </w:rPr>
      </w:pPr>
      <w:r w:rsidRPr="000704DE">
        <w:rPr>
          <w:i/>
        </w:rPr>
        <w:t>[</w:t>
      </w:r>
      <w:r>
        <w:rPr>
          <w:i/>
        </w:rPr>
        <w:t>These positions are typically at the Assistant or As</w:t>
      </w:r>
      <w:r w:rsidR="001B4BB4">
        <w:rPr>
          <w:i/>
        </w:rPr>
        <w:t>sociate Vice Chancellor level</w:t>
      </w:r>
      <w:r>
        <w:rPr>
          <w:i/>
        </w:rPr>
        <w:t>]</w:t>
      </w:r>
    </w:p>
    <w:p w:rsidR="009720D7" w:rsidRDefault="009720D7" w:rsidP="000F3B56">
      <w:pPr>
        <w:pStyle w:val="NoSpacing"/>
        <w:jc w:val="center"/>
      </w:pPr>
    </w:p>
    <w:p w:rsidR="00223365" w:rsidRPr="00621CB6" w:rsidRDefault="00223365" w:rsidP="00223365">
      <w:pPr>
        <w:jc w:val="center"/>
        <w:rPr>
          <w:i/>
        </w:rPr>
      </w:pPr>
      <w:r>
        <w:rPr>
          <w:i/>
        </w:rPr>
        <w:t xml:space="preserve">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w:t>
      </w:r>
      <w:bookmarkStart w:id="0" w:name="_GoBack"/>
      <w:bookmarkEnd w:id="0"/>
      <w:r w:rsidR="004B5823">
        <w:rPr>
          <w:i/>
        </w:rPr>
        <w:t xml:space="preserve">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BE4E0B" w:rsidTr="004923AD">
        <w:tc>
          <w:tcPr>
            <w:tcW w:w="2335" w:type="dxa"/>
          </w:tcPr>
          <w:p w:rsidR="00500519" w:rsidRDefault="00D95F9A" w:rsidP="004923AD">
            <w:pPr>
              <w:pStyle w:val="NoSpacing"/>
            </w:pPr>
            <w:r>
              <w:t>Security</w:t>
            </w:r>
          </w:p>
        </w:tc>
        <w:tc>
          <w:tcPr>
            <w:tcW w:w="7015" w:type="dxa"/>
          </w:tcPr>
          <w:p w:rsidR="000704DE" w:rsidRDefault="000704DE" w:rsidP="000704DE">
            <w:pPr>
              <w:pStyle w:val="ListParagraph"/>
              <w:numPr>
                <w:ilvl w:val="0"/>
                <w:numId w:val="14"/>
              </w:numPr>
            </w:pPr>
            <w:r>
              <w:t xml:space="preserve">Reviews the programs of the It operations to ensure alignment with the mission of the university and compliance with state, federal, and funding agency regulations, including but not limited to FERPA, HIPAA, and other regulatory requirements. </w:t>
            </w:r>
          </w:p>
          <w:p w:rsidR="00BE4E0B" w:rsidRDefault="000704DE" w:rsidP="000704DE">
            <w:pPr>
              <w:pStyle w:val="ListParagraph"/>
              <w:numPr>
                <w:ilvl w:val="0"/>
                <w:numId w:val="14"/>
              </w:numPr>
            </w:pPr>
            <w:r>
              <w:t xml:space="preserve">Oversees the development and enforcement of University policies and procedures related to security compliance. </w:t>
            </w:r>
          </w:p>
        </w:tc>
      </w:tr>
      <w:tr w:rsidR="0037112C" w:rsidTr="004923AD">
        <w:tc>
          <w:tcPr>
            <w:tcW w:w="2335" w:type="dxa"/>
          </w:tcPr>
          <w:p w:rsidR="0037112C" w:rsidRDefault="004B5823" w:rsidP="004923AD">
            <w:pPr>
              <w:pStyle w:val="NoSpacing"/>
            </w:pPr>
            <w:r>
              <w:t>Consultation</w:t>
            </w:r>
          </w:p>
        </w:tc>
        <w:tc>
          <w:tcPr>
            <w:tcW w:w="7015" w:type="dxa"/>
          </w:tcPr>
          <w:p w:rsidR="000704DE" w:rsidRDefault="000704DE" w:rsidP="000704DE">
            <w:pPr>
              <w:pStyle w:val="ListParagraph"/>
              <w:numPr>
                <w:ilvl w:val="0"/>
                <w:numId w:val="14"/>
              </w:numPr>
            </w:pPr>
            <w:r>
              <w:t>Serves as management point of contact for campus executive leadership.</w:t>
            </w:r>
          </w:p>
          <w:p w:rsidR="005F41F3" w:rsidRPr="00CC21DB" w:rsidRDefault="000704DE" w:rsidP="000704DE">
            <w:pPr>
              <w:pStyle w:val="ListParagraph"/>
              <w:numPr>
                <w:ilvl w:val="0"/>
                <w:numId w:val="14"/>
              </w:numPr>
            </w:pPr>
            <w:r>
              <w:t xml:space="preserve">Serves as a member of the Division/School Leadership Team, various committees and working groups, and otherwise represents the organization in matters affecting the Division/School with regards to technology.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704DE" w:rsidTr="004923AD">
        <w:tc>
          <w:tcPr>
            <w:tcW w:w="2335" w:type="dxa"/>
          </w:tcPr>
          <w:p w:rsidR="000704DE" w:rsidRDefault="000704DE" w:rsidP="000113EA">
            <w:pPr>
              <w:pStyle w:val="NoSpacing"/>
            </w:pPr>
            <w:r>
              <w:t>Leadership &amp; Strategy</w:t>
            </w:r>
          </w:p>
        </w:tc>
        <w:tc>
          <w:tcPr>
            <w:tcW w:w="7015" w:type="dxa"/>
          </w:tcPr>
          <w:p w:rsidR="000704DE" w:rsidRDefault="000704DE" w:rsidP="000704DE">
            <w:pPr>
              <w:pStyle w:val="ListParagraph"/>
              <w:numPr>
                <w:ilvl w:val="0"/>
                <w:numId w:val="14"/>
              </w:numPr>
            </w:pPr>
            <w:r>
              <w:t xml:space="preserve">Develops, maintains, and implements an information technology strategy consistent with the University’s academic and administrative technology strategy to support the mission and strategic direction of the Division/School. </w:t>
            </w:r>
          </w:p>
          <w:p w:rsidR="000704DE" w:rsidRDefault="000704DE" w:rsidP="000704DE">
            <w:pPr>
              <w:pStyle w:val="ListParagraph"/>
              <w:numPr>
                <w:ilvl w:val="0"/>
                <w:numId w:val="14"/>
              </w:numPr>
            </w:pPr>
            <w:r>
              <w:t xml:space="preserve">Responsible for the quality and outcomes of the information technology of the Division/School. </w:t>
            </w:r>
          </w:p>
          <w:p w:rsidR="000704DE" w:rsidRDefault="000704DE" w:rsidP="000704DE">
            <w:pPr>
              <w:pStyle w:val="ListParagraph"/>
              <w:numPr>
                <w:ilvl w:val="0"/>
                <w:numId w:val="14"/>
              </w:numPr>
            </w:pPr>
            <w:r>
              <w:t xml:space="preserve">Ensures the integrity and availability of technology in the unit/school by assessing, planning, implementing, and maintaining appropriate data security, risk management, disaster recovery, and business continuity regimens and policies required to ensure compliant and reliable IT functioning. </w:t>
            </w:r>
          </w:p>
          <w:p w:rsidR="000704DE" w:rsidRDefault="000704DE" w:rsidP="000704DE">
            <w:pPr>
              <w:pStyle w:val="ListParagraph"/>
              <w:numPr>
                <w:ilvl w:val="0"/>
                <w:numId w:val="14"/>
              </w:numPr>
            </w:pPr>
            <w:r>
              <w:t xml:space="preserve">Forecasts long term technology and budgetary needs and negotiates favorable vendor contract terms. </w:t>
            </w:r>
          </w:p>
          <w:p w:rsidR="000704DE" w:rsidRDefault="000704DE" w:rsidP="000704DE">
            <w:pPr>
              <w:pStyle w:val="ListParagraph"/>
              <w:numPr>
                <w:ilvl w:val="0"/>
                <w:numId w:val="14"/>
              </w:numPr>
            </w:pPr>
            <w:r>
              <w:lastRenderedPageBreak/>
              <w:t xml:space="preserve">Serve as the final decision maker for critical issues affecting the overall wellbeing of the IT organization (e.g. budget, staffing, resources, etc.). </w:t>
            </w:r>
          </w:p>
        </w:tc>
      </w:tr>
      <w:tr w:rsidR="000113EA" w:rsidTr="004923AD">
        <w:tc>
          <w:tcPr>
            <w:tcW w:w="2335" w:type="dxa"/>
          </w:tcPr>
          <w:p w:rsidR="000113EA" w:rsidRDefault="000113EA" w:rsidP="000113EA">
            <w:pPr>
              <w:pStyle w:val="NoSpacing"/>
            </w:pPr>
            <w:r>
              <w:lastRenderedPageBreak/>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9D" w:rsidRDefault="00BB0E9D" w:rsidP="00B2304E">
      <w:pPr>
        <w:spacing w:after="0" w:line="240" w:lineRule="auto"/>
      </w:pPr>
      <w:r>
        <w:separator/>
      </w:r>
    </w:p>
  </w:endnote>
  <w:endnote w:type="continuationSeparator" w:id="0">
    <w:p w:rsidR="00BB0E9D" w:rsidRDefault="00BB0E9D"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9D" w:rsidRDefault="00BB0E9D" w:rsidP="00B2304E">
      <w:pPr>
        <w:spacing w:after="0" w:line="240" w:lineRule="auto"/>
      </w:pPr>
      <w:r>
        <w:separator/>
      </w:r>
    </w:p>
  </w:footnote>
  <w:footnote w:type="continuationSeparator" w:id="0">
    <w:p w:rsidR="00BB0E9D" w:rsidRDefault="00BB0E9D"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04DE"/>
    <w:rsid w:val="0007729A"/>
    <w:rsid w:val="0008618D"/>
    <w:rsid w:val="000964EC"/>
    <w:rsid w:val="00096A0A"/>
    <w:rsid w:val="00097E52"/>
    <w:rsid w:val="000F3B56"/>
    <w:rsid w:val="000F59B5"/>
    <w:rsid w:val="00101020"/>
    <w:rsid w:val="0010160D"/>
    <w:rsid w:val="00131730"/>
    <w:rsid w:val="001372FB"/>
    <w:rsid w:val="00142A90"/>
    <w:rsid w:val="0014359A"/>
    <w:rsid w:val="001A3A82"/>
    <w:rsid w:val="001B4BB4"/>
    <w:rsid w:val="001B5508"/>
    <w:rsid w:val="00223365"/>
    <w:rsid w:val="0022557E"/>
    <w:rsid w:val="00237080"/>
    <w:rsid w:val="002525F7"/>
    <w:rsid w:val="002710A9"/>
    <w:rsid w:val="00272632"/>
    <w:rsid w:val="00275C46"/>
    <w:rsid w:val="00293264"/>
    <w:rsid w:val="00294A87"/>
    <w:rsid w:val="002B5917"/>
    <w:rsid w:val="002D0F66"/>
    <w:rsid w:val="002D4205"/>
    <w:rsid w:val="00303DCB"/>
    <w:rsid w:val="00312A5B"/>
    <w:rsid w:val="00322170"/>
    <w:rsid w:val="00353353"/>
    <w:rsid w:val="0037112C"/>
    <w:rsid w:val="003832AF"/>
    <w:rsid w:val="003A5316"/>
    <w:rsid w:val="003B3240"/>
    <w:rsid w:val="003B6F48"/>
    <w:rsid w:val="004068E1"/>
    <w:rsid w:val="004377B0"/>
    <w:rsid w:val="004446FB"/>
    <w:rsid w:val="00445BB9"/>
    <w:rsid w:val="00462BE5"/>
    <w:rsid w:val="004923AD"/>
    <w:rsid w:val="00494CD5"/>
    <w:rsid w:val="004B46A9"/>
    <w:rsid w:val="004B5823"/>
    <w:rsid w:val="004C1FA0"/>
    <w:rsid w:val="004C5D90"/>
    <w:rsid w:val="004C7AD5"/>
    <w:rsid w:val="004D4405"/>
    <w:rsid w:val="004F631F"/>
    <w:rsid w:val="00500519"/>
    <w:rsid w:val="00515E62"/>
    <w:rsid w:val="005350F2"/>
    <w:rsid w:val="005453E1"/>
    <w:rsid w:val="005673BD"/>
    <w:rsid w:val="00572502"/>
    <w:rsid w:val="0058594D"/>
    <w:rsid w:val="00594768"/>
    <w:rsid w:val="005C31AA"/>
    <w:rsid w:val="005D7600"/>
    <w:rsid w:val="005F41F3"/>
    <w:rsid w:val="0061096E"/>
    <w:rsid w:val="00651176"/>
    <w:rsid w:val="00690E68"/>
    <w:rsid w:val="006C4041"/>
    <w:rsid w:val="006D2231"/>
    <w:rsid w:val="006F3219"/>
    <w:rsid w:val="007066FB"/>
    <w:rsid w:val="00714AD5"/>
    <w:rsid w:val="00720759"/>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2784"/>
    <w:rsid w:val="0097544E"/>
    <w:rsid w:val="009A2107"/>
    <w:rsid w:val="009B19B5"/>
    <w:rsid w:val="009C2EDE"/>
    <w:rsid w:val="00A006F3"/>
    <w:rsid w:val="00A067E6"/>
    <w:rsid w:val="00A15199"/>
    <w:rsid w:val="00A23F37"/>
    <w:rsid w:val="00A339E6"/>
    <w:rsid w:val="00A70BB0"/>
    <w:rsid w:val="00AF15F5"/>
    <w:rsid w:val="00AF164D"/>
    <w:rsid w:val="00B2304E"/>
    <w:rsid w:val="00B34086"/>
    <w:rsid w:val="00B63AFA"/>
    <w:rsid w:val="00BA0141"/>
    <w:rsid w:val="00BB0E9D"/>
    <w:rsid w:val="00BB58A8"/>
    <w:rsid w:val="00BD4128"/>
    <w:rsid w:val="00BE4E0B"/>
    <w:rsid w:val="00BE6FCD"/>
    <w:rsid w:val="00BE7E82"/>
    <w:rsid w:val="00C041F9"/>
    <w:rsid w:val="00C60362"/>
    <w:rsid w:val="00C630C2"/>
    <w:rsid w:val="00CA47FB"/>
    <w:rsid w:val="00CB6DB2"/>
    <w:rsid w:val="00CC21DB"/>
    <w:rsid w:val="00CC68A3"/>
    <w:rsid w:val="00CD0DAD"/>
    <w:rsid w:val="00D0677D"/>
    <w:rsid w:val="00D14C84"/>
    <w:rsid w:val="00D24AD2"/>
    <w:rsid w:val="00D27931"/>
    <w:rsid w:val="00D32FB2"/>
    <w:rsid w:val="00D42549"/>
    <w:rsid w:val="00D55F85"/>
    <w:rsid w:val="00D7776D"/>
    <w:rsid w:val="00D81412"/>
    <w:rsid w:val="00D95F9A"/>
    <w:rsid w:val="00DC69A1"/>
    <w:rsid w:val="00DD775C"/>
    <w:rsid w:val="00DE055B"/>
    <w:rsid w:val="00E121E6"/>
    <w:rsid w:val="00E3200E"/>
    <w:rsid w:val="00E3459F"/>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680E8"/>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6A84-B188-4BA6-99F2-597F7560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2019-08-21T15:32:00Z</dcterms:created>
  <dcterms:modified xsi:type="dcterms:W3CDTF">2019-08-21T18:28:00Z</dcterms:modified>
</cp:coreProperties>
</file>