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419A3" w14:textId="0F4C6466" w:rsidR="00D508B2" w:rsidRDefault="004D5F1E">
      <w:pPr>
        <w:jc w:val="center"/>
        <w:rPr>
          <w:sz w:val="22"/>
        </w:rPr>
      </w:pPr>
      <w:r>
        <w:rPr>
          <w:sz w:val="22"/>
        </w:rPr>
        <w:t>EHRA</w:t>
      </w:r>
      <w:r w:rsidR="00D508B2">
        <w:rPr>
          <w:sz w:val="22"/>
        </w:rPr>
        <w:t xml:space="preserve"> NON-FACULTY </w:t>
      </w:r>
      <w:r w:rsidR="00D508B2">
        <w:rPr>
          <w:sz w:val="22"/>
          <w:u w:val="single"/>
        </w:rPr>
        <w:t>PERMANENT</w:t>
      </w:r>
      <w:r w:rsidR="00D508B2">
        <w:rPr>
          <w:sz w:val="22"/>
        </w:rPr>
        <w:t xml:space="preserve"> EMPLOYEE </w:t>
      </w:r>
    </w:p>
    <w:p w14:paraId="4AE835B1" w14:textId="3CC16CF5" w:rsidR="00D508B2" w:rsidRDefault="005A06BF">
      <w:pPr>
        <w:jc w:val="center"/>
        <w:rPr>
          <w:sz w:val="22"/>
        </w:rPr>
      </w:pPr>
      <w:r>
        <w:rPr>
          <w:sz w:val="22"/>
        </w:rPr>
        <w:t xml:space="preserve">OFFER </w:t>
      </w:r>
      <w:r w:rsidR="00D508B2">
        <w:rPr>
          <w:sz w:val="22"/>
        </w:rPr>
        <w:t>LETTER</w:t>
      </w:r>
    </w:p>
    <w:p w14:paraId="496098F9" w14:textId="77777777" w:rsidR="00D508B2" w:rsidRDefault="00D508B2">
      <w:pPr>
        <w:jc w:val="center"/>
        <w:rPr>
          <w:sz w:val="22"/>
        </w:rPr>
      </w:pPr>
    </w:p>
    <w:p w14:paraId="19D961D9" w14:textId="77777777" w:rsidR="00D508B2" w:rsidRDefault="00D508B2">
      <w:pPr>
        <w:jc w:val="center"/>
        <w:rPr>
          <w:sz w:val="20"/>
        </w:rPr>
      </w:pPr>
    </w:p>
    <w:p w14:paraId="438B900F" w14:textId="77777777" w:rsidR="0027788F" w:rsidRPr="0027788F" w:rsidRDefault="0027788F" w:rsidP="0027788F">
      <w:pPr>
        <w:widowControl w:val="0"/>
        <w:autoSpaceDE w:val="0"/>
        <w:autoSpaceDN w:val="0"/>
        <w:adjustRightInd w:val="0"/>
        <w:rPr>
          <w:rFonts w:ascii="Cambria" w:hAnsi="Cambria"/>
          <w:b/>
          <w:highlight w:val="lightGray"/>
        </w:rPr>
      </w:pPr>
    </w:p>
    <w:p w14:paraId="5C225B33" w14:textId="77777777" w:rsidR="0027788F" w:rsidRPr="0027788F" w:rsidRDefault="0027788F" w:rsidP="0027788F">
      <w:pPr>
        <w:widowControl w:val="0"/>
        <w:autoSpaceDE w:val="0"/>
        <w:autoSpaceDN w:val="0"/>
        <w:adjustRightInd w:val="0"/>
        <w:rPr>
          <w:rFonts w:ascii="Cambria" w:hAnsi="Cambria"/>
          <w:b/>
        </w:rPr>
      </w:pPr>
      <w:r w:rsidRPr="0027788F">
        <w:rPr>
          <w:rFonts w:ascii="Cambria" w:hAnsi="Cambria"/>
          <w:b/>
          <w:highlight w:val="lightGray"/>
        </w:rPr>
        <w:t>Print on Unit, School or Division Letterhead, as applicable.</w:t>
      </w:r>
    </w:p>
    <w:p w14:paraId="2D11A5DF" w14:textId="77777777" w:rsidR="0027788F" w:rsidRPr="0027788F" w:rsidRDefault="0027788F" w:rsidP="0027788F">
      <w:pPr>
        <w:widowControl w:val="0"/>
        <w:autoSpaceDE w:val="0"/>
        <w:autoSpaceDN w:val="0"/>
        <w:adjustRightInd w:val="0"/>
        <w:rPr>
          <w:rFonts w:ascii="Cambria" w:hAnsi="Cambria"/>
        </w:rPr>
      </w:pPr>
    </w:p>
    <w:p w14:paraId="19151689" w14:textId="77777777" w:rsidR="0027788F" w:rsidRPr="0027788F" w:rsidRDefault="0027788F" w:rsidP="0027788F">
      <w:pPr>
        <w:widowControl w:val="0"/>
        <w:autoSpaceDE w:val="0"/>
        <w:autoSpaceDN w:val="0"/>
        <w:adjustRightInd w:val="0"/>
        <w:rPr>
          <w:rFonts w:ascii="Cambria" w:hAnsi="Cambria"/>
        </w:rPr>
      </w:pPr>
      <w:r w:rsidRPr="0027788F">
        <w:rPr>
          <w:rFonts w:ascii="Cambria" w:hAnsi="Cambria"/>
          <w:highlight w:val="lightGray"/>
        </w:rPr>
        <w:t>Date of Letter</w:t>
      </w:r>
    </w:p>
    <w:p w14:paraId="590E33ED" w14:textId="77777777" w:rsidR="0027788F" w:rsidRPr="0027788F" w:rsidRDefault="0027788F" w:rsidP="0027788F">
      <w:pPr>
        <w:widowControl w:val="0"/>
        <w:autoSpaceDE w:val="0"/>
        <w:autoSpaceDN w:val="0"/>
        <w:adjustRightInd w:val="0"/>
        <w:rPr>
          <w:rFonts w:ascii="Cambria" w:hAnsi="Cambria"/>
        </w:rPr>
      </w:pPr>
    </w:p>
    <w:p w14:paraId="10EAE0BE" w14:textId="77777777" w:rsidR="0027788F" w:rsidRPr="0027788F" w:rsidRDefault="0027788F" w:rsidP="0027788F">
      <w:pPr>
        <w:widowControl w:val="0"/>
        <w:autoSpaceDE w:val="0"/>
        <w:autoSpaceDN w:val="0"/>
        <w:adjustRightInd w:val="0"/>
        <w:rPr>
          <w:rFonts w:ascii="Cambria" w:hAnsi="Cambria"/>
        </w:rPr>
      </w:pPr>
    </w:p>
    <w:p w14:paraId="1DBCA41B" w14:textId="77777777" w:rsidR="0027788F" w:rsidRPr="0027788F" w:rsidRDefault="0027788F" w:rsidP="0027788F">
      <w:pPr>
        <w:widowControl w:val="0"/>
        <w:autoSpaceDE w:val="0"/>
        <w:autoSpaceDN w:val="0"/>
        <w:adjustRightInd w:val="0"/>
        <w:rPr>
          <w:rFonts w:ascii="Cambria" w:hAnsi="Cambria"/>
        </w:rPr>
      </w:pPr>
    </w:p>
    <w:p w14:paraId="68F0536F" w14:textId="77777777" w:rsidR="0027788F" w:rsidRPr="0027788F" w:rsidRDefault="0027788F" w:rsidP="0027788F">
      <w:pPr>
        <w:widowControl w:val="0"/>
        <w:autoSpaceDE w:val="0"/>
        <w:autoSpaceDN w:val="0"/>
        <w:adjustRightInd w:val="0"/>
        <w:rPr>
          <w:rFonts w:ascii="Cambria" w:hAnsi="Cambria"/>
          <w:highlight w:val="lightGray"/>
        </w:rPr>
      </w:pPr>
      <w:r w:rsidRPr="0027788F">
        <w:rPr>
          <w:rFonts w:ascii="Cambria" w:hAnsi="Cambria"/>
          <w:highlight w:val="lightGray"/>
        </w:rPr>
        <w:t>EMPLOYEE NAME</w:t>
      </w:r>
    </w:p>
    <w:p w14:paraId="66BDA8EE" w14:textId="77777777" w:rsidR="0027788F" w:rsidRPr="0027788F" w:rsidRDefault="0027788F" w:rsidP="0027788F">
      <w:pPr>
        <w:widowControl w:val="0"/>
        <w:autoSpaceDE w:val="0"/>
        <w:autoSpaceDN w:val="0"/>
        <w:adjustRightInd w:val="0"/>
        <w:rPr>
          <w:rFonts w:ascii="Cambria" w:hAnsi="Cambria"/>
        </w:rPr>
      </w:pPr>
      <w:r w:rsidRPr="0027788F">
        <w:rPr>
          <w:rFonts w:ascii="Cambria" w:hAnsi="Cambria"/>
          <w:highlight w:val="lightGray"/>
        </w:rPr>
        <w:t>OFFICE OR HOME ADDRESS DEPENDING ON PLACE OF DELIVERY</w:t>
      </w:r>
    </w:p>
    <w:p w14:paraId="1506A9F9" w14:textId="77777777" w:rsidR="0027788F" w:rsidRPr="0027788F" w:rsidRDefault="0027788F" w:rsidP="0027788F">
      <w:pPr>
        <w:widowControl w:val="0"/>
        <w:autoSpaceDE w:val="0"/>
        <w:autoSpaceDN w:val="0"/>
        <w:adjustRightInd w:val="0"/>
        <w:rPr>
          <w:rFonts w:ascii="Cambria" w:hAnsi="Cambria"/>
        </w:rPr>
      </w:pPr>
    </w:p>
    <w:p w14:paraId="3BB3846F" w14:textId="77777777" w:rsidR="0027788F" w:rsidRPr="0027788F" w:rsidRDefault="0027788F" w:rsidP="0027788F">
      <w:pPr>
        <w:widowControl w:val="0"/>
        <w:autoSpaceDE w:val="0"/>
        <w:autoSpaceDN w:val="0"/>
        <w:adjustRightInd w:val="0"/>
        <w:rPr>
          <w:rFonts w:ascii="Cambria" w:hAnsi="Cambria"/>
        </w:rPr>
      </w:pPr>
      <w:r w:rsidRPr="0027788F">
        <w:rPr>
          <w:rFonts w:ascii="Cambria" w:hAnsi="Cambria"/>
        </w:rPr>
        <w:t xml:space="preserve">Dear </w:t>
      </w:r>
      <w:r w:rsidRPr="0027788F">
        <w:rPr>
          <w:rFonts w:ascii="Cambria" w:hAnsi="Cambria"/>
          <w:highlight w:val="lightGray"/>
        </w:rPr>
        <w:t>NAME</w:t>
      </w:r>
      <w:r w:rsidRPr="0027788F">
        <w:rPr>
          <w:rFonts w:ascii="Cambria" w:hAnsi="Cambria"/>
        </w:rPr>
        <w:t>:</w:t>
      </w:r>
    </w:p>
    <w:p w14:paraId="70EC5B08" w14:textId="77777777" w:rsidR="0027788F" w:rsidRPr="0027788F" w:rsidRDefault="0027788F" w:rsidP="0027788F">
      <w:pPr>
        <w:pStyle w:val="CommentText"/>
        <w:rPr>
          <w:rFonts w:ascii="Cambria" w:hAnsi="Cambria"/>
          <w:sz w:val="24"/>
          <w:szCs w:val="24"/>
        </w:rPr>
      </w:pPr>
    </w:p>
    <w:p w14:paraId="366D3167" w14:textId="6DEC8227" w:rsidR="005A06BF" w:rsidRPr="003E4B3D" w:rsidRDefault="005A06BF" w:rsidP="005A06BF">
      <w:pPr>
        <w:pStyle w:val="Heading4"/>
        <w:numPr>
          <w:ilvl w:val="0"/>
          <w:numId w:val="0"/>
        </w:numPr>
        <w:ind w:right="0"/>
        <w:rPr>
          <w:rFonts w:ascii="Cambria" w:hAnsi="Cambria" w:cs="Arial"/>
          <w:sz w:val="24"/>
          <w:szCs w:val="24"/>
        </w:rPr>
      </w:pPr>
      <w:r w:rsidRPr="003E4B3D">
        <w:rPr>
          <w:rFonts w:ascii="Cambria" w:hAnsi="Cambria"/>
          <w:i w:val="0"/>
          <w:sz w:val="24"/>
          <w:szCs w:val="24"/>
          <w:u w:val="none"/>
        </w:rPr>
        <w:t xml:space="preserve">It is with pleasure that I extend to you this offer of employment at </w:t>
      </w:r>
      <w:r w:rsidR="005223F4" w:rsidRPr="003E4B3D">
        <w:rPr>
          <w:rFonts w:ascii="Cambria" w:hAnsi="Cambria"/>
          <w:i w:val="0"/>
          <w:sz w:val="24"/>
          <w:szCs w:val="24"/>
          <w:u w:val="none"/>
        </w:rPr>
        <w:t>T</w:t>
      </w:r>
      <w:r w:rsidRPr="003E4B3D">
        <w:rPr>
          <w:rFonts w:ascii="Cambria" w:hAnsi="Cambria"/>
          <w:i w:val="0"/>
          <w:sz w:val="24"/>
          <w:szCs w:val="24"/>
          <w:u w:val="none"/>
        </w:rPr>
        <w:t>he University of North Carolina at Chapel Hill</w:t>
      </w:r>
      <w:r w:rsidR="005223F4" w:rsidRPr="003E4B3D">
        <w:rPr>
          <w:rFonts w:ascii="Cambria" w:hAnsi="Cambria"/>
          <w:i w:val="0"/>
          <w:sz w:val="24"/>
          <w:szCs w:val="24"/>
          <w:u w:val="none"/>
        </w:rPr>
        <w:t xml:space="preserve"> (“UNC-Chapel Hill”)</w:t>
      </w:r>
      <w:r w:rsidRPr="003E4B3D">
        <w:rPr>
          <w:rFonts w:ascii="Cambria" w:hAnsi="Cambria"/>
          <w:i w:val="0"/>
          <w:sz w:val="24"/>
          <w:szCs w:val="24"/>
          <w:u w:val="none"/>
        </w:rPr>
        <w:t>.</w:t>
      </w:r>
      <w:r w:rsidR="007F7A81" w:rsidRPr="003E4B3D">
        <w:rPr>
          <w:rFonts w:ascii="Cambria" w:hAnsi="Cambria"/>
          <w:i w:val="0"/>
          <w:sz w:val="24"/>
          <w:szCs w:val="24"/>
          <w:u w:val="none"/>
        </w:rPr>
        <w:t xml:space="preserve"> </w:t>
      </w:r>
      <w:r w:rsidRPr="003E4B3D">
        <w:rPr>
          <w:rFonts w:ascii="Cambria" w:hAnsi="Cambria"/>
          <w:i w:val="0"/>
          <w:sz w:val="24"/>
          <w:szCs w:val="24"/>
          <w:u w:val="none"/>
        </w:rPr>
        <w:t xml:space="preserve"> </w:t>
      </w:r>
      <w:r w:rsidRPr="003E4B3D">
        <w:rPr>
          <w:rFonts w:ascii="Cambria" w:hAnsi="Cambria" w:cs="Arial"/>
          <w:i w:val="0"/>
          <w:sz w:val="24"/>
          <w:szCs w:val="24"/>
          <w:u w:val="none"/>
        </w:rPr>
        <w:t>UNC-Chapel Hill, the nation’s first public university, is a global higher education leader known for innovative teaching, research and public service. Carolina’s vibrant people and programs attest to the University’s long-standing place among leaders in higher education since it was chartered in 1789 and opened its doors for students in 1795. We embrace an unwavering commitment to excellence as one of the world’s great research universities.</w:t>
      </w:r>
    </w:p>
    <w:p w14:paraId="160CFAB0" w14:textId="77777777" w:rsidR="005A06BF" w:rsidRPr="003E4B3D" w:rsidRDefault="005A06BF" w:rsidP="0027788F">
      <w:pPr>
        <w:pStyle w:val="Heading4"/>
        <w:numPr>
          <w:ilvl w:val="0"/>
          <w:numId w:val="0"/>
        </w:numPr>
        <w:ind w:right="0"/>
        <w:rPr>
          <w:rFonts w:ascii="Helvetica" w:hAnsi="Helvetica" w:cs="Arial"/>
          <w:sz w:val="21"/>
          <w:szCs w:val="21"/>
        </w:rPr>
      </w:pPr>
    </w:p>
    <w:p w14:paraId="0AF9E33E" w14:textId="5CAAF76C" w:rsidR="0027788F" w:rsidRPr="0027788F" w:rsidRDefault="006B3D1F" w:rsidP="0027788F">
      <w:pPr>
        <w:pStyle w:val="Heading4"/>
        <w:numPr>
          <w:ilvl w:val="0"/>
          <w:numId w:val="0"/>
        </w:numPr>
        <w:ind w:right="0"/>
        <w:rPr>
          <w:rFonts w:ascii="Cambria" w:hAnsi="Cambria"/>
          <w:i w:val="0"/>
          <w:sz w:val="24"/>
          <w:szCs w:val="24"/>
          <w:u w:val="none"/>
        </w:rPr>
      </w:pPr>
      <w:r w:rsidRPr="003E4B3D">
        <w:rPr>
          <w:rFonts w:ascii="Cambria" w:hAnsi="Cambria"/>
          <w:i w:val="0"/>
          <w:sz w:val="24"/>
          <w:szCs w:val="24"/>
          <w:u w:val="none"/>
        </w:rPr>
        <w:t>You are being offered the position of</w:t>
      </w:r>
      <w:r w:rsidR="0027788F" w:rsidRPr="003E4B3D">
        <w:rPr>
          <w:rFonts w:ascii="Cambria" w:hAnsi="Cambria"/>
          <w:i w:val="0"/>
          <w:sz w:val="24"/>
          <w:szCs w:val="24"/>
          <w:u w:val="none"/>
        </w:rPr>
        <w:t xml:space="preserve"> </w:t>
      </w:r>
      <w:r w:rsidR="0027788F" w:rsidRPr="003E4B3D">
        <w:rPr>
          <w:rFonts w:ascii="Cambria" w:hAnsi="Cambria"/>
          <w:i w:val="0"/>
          <w:sz w:val="24"/>
          <w:szCs w:val="24"/>
          <w:highlight w:val="lightGray"/>
          <w:u w:val="none"/>
        </w:rPr>
        <w:t>JOB TITLE</w:t>
      </w:r>
      <w:r w:rsidR="0027788F" w:rsidRPr="003E4B3D">
        <w:rPr>
          <w:rFonts w:ascii="Cambria" w:hAnsi="Cambria"/>
          <w:i w:val="0"/>
          <w:sz w:val="24"/>
          <w:szCs w:val="24"/>
          <w:u w:val="none"/>
        </w:rPr>
        <w:t xml:space="preserve"> in </w:t>
      </w:r>
      <w:r w:rsidR="0027788F" w:rsidRPr="003E4B3D">
        <w:rPr>
          <w:rFonts w:ascii="Cambria" w:hAnsi="Cambria"/>
          <w:i w:val="0"/>
          <w:sz w:val="24"/>
          <w:szCs w:val="24"/>
          <w:highlight w:val="lightGray"/>
          <w:u w:val="none"/>
        </w:rPr>
        <w:t>WORK UNIT</w:t>
      </w:r>
      <w:r w:rsidR="00147991" w:rsidRPr="003E4B3D">
        <w:rPr>
          <w:rFonts w:ascii="Cambria" w:hAnsi="Cambria"/>
          <w:i w:val="0"/>
          <w:sz w:val="24"/>
          <w:szCs w:val="24"/>
          <w:u w:val="none"/>
        </w:rPr>
        <w:t xml:space="preserve"> and we look forward to you</w:t>
      </w:r>
      <w:r w:rsidR="0027788F" w:rsidRPr="003E4B3D">
        <w:rPr>
          <w:rFonts w:ascii="Cambria" w:hAnsi="Cambria"/>
          <w:i w:val="0"/>
          <w:sz w:val="24"/>
          <w:szCs w:val="24"/>
          <w:u w:val="none"/>
        </w:rPr>
        <w:t xml:space="preserve"> joining us.  As </w:t>
      </w:r>
      <w:r w:rsidR="0027788F" w:rsidRPr="003E4B3D">
        <w:rPr>
          <w:rFonts w:ascii="Cambria" w:hAnsi="Cambria"/>
          <w:i w:val="0"/>
          <w:sz w:val="24"/>
          <w:szCs w:val="24"/>
          <w:highlight w:val="lightGray"/>
          <w:u w:val="none"/>
        </w:rPr>
        <w:t>JOB TITLE</w:t>
      </w:r>
      <w:r w:rsidR="0027788F" w:rsidRPr="003E4B3D">
        <w:rPr>
          <w:rFonts w:ascii="Cambria" w:hAnsi="Cambria"/>
          <w:i w:val="0"/>
          <w:sz w:val="24"/>
          <w:szCs w:val="24"/>
          <w:u w:val="none"/>
        </w:rPr>
        <w:t xml:space="preserve">, you will be classified as </w:t>
      </w:r>
      <w:r w:rsidR="0027788F" w:rsidRPr="0027788F">
        <w:rPr>
          <w:rFonts w:ascii="Cambria" w:hAnsi="Cambria"/>
          <w:i w:val="0"/>
          <w:sz w:val="24"/>
          <w:szCs w:val="24"/>
          <w:highlight w:val="lightGray"/>
          <w:u w:val="none"/>
        </w:rPr>
        <w:t>INSE</w:t>
      </w:r>
      <w:r w:rsidR="004D5F1E">
        <w:rPr>
          <w:rFonts w:ascii="Cambria" w:hAnsi="Cambria"/>
          <w:i w:val="0"/>
          <w:sz w:val="24"/>
          <w:szCs w:val="24"/>
          <w:highlight w:val="lightGray"/>
          <w:u w:val="none"/>
        </w:rPr>
        <w:t>RT ONE OF THE FOLLOWING: &lt;an EHRA</w:t>
      </w:r>
      <w:r w:rsidR="0027788F" w:rsidRPr="0027788F">
        <w:rPr>
          <w:rFonts w:ascii="Cambria" w:hAnsi="Cambria"/>
          <w:i w:val="0"/>
          <w:sz w:val="24"/>
          <w:szCs w:val="24"/>
          <w:highlight w:val="lightGray"/>
          <w:u w:val="none"/>
        </w:rPr>
        <w:t xml:space="preserve"> Non-Faculty Instructional, Research and </w:t>
      </w:r>
      <w:r w:rsidR="004F47F8">
        <w:rPr>
          <w:rFonts w:ascii="Cambria" w:hAnsi="Cambria"/>
          <w:i w:val="0"/>
          <w:sz w:val="24"/>
          <w:szCs w:val="24"/>
          <w:highlight w:val="lightGray"/>
          <w:u w:val="none"/>
        </w:rPr>
        <w:t xml:space="preserve">Information Technology </w:t>
      </w:r>
      <w:r w:rsidR="0027788F" w:rsidRPr="0027788F">
        <w:rPr>
          <w:rFonts w:ascii="Cambria" w:hAnsi="Cambria"/>
          <w:i w:val="0"/>
          <w:sz w:val="24"/>
          <w:szCs w:val="24"/>
          <w:highlight w:val="lightGray"/>
          <w:u w:val="none"/>
        </w:rPr>
        <w:t xml:space="preserve">employee </w:t>
      </w:r>
      <w:r w:rsidR="0027788F" w:rsidRPr="0027788F">
        <w:rPr>
          <w:rFonts w:ascii="Cambria" w:hAnsi="Cambria"/>
          <w:b/>
          <w:i w:val="0"/>
          <w:sz w:val="24"/>
          <w:szCs w:val="24"/>
          <w:highlight w:val="lightGray"/>
        </w:rPr>
        <w:t xml:space="preserve">or </w:t>
      </w:r>
      <w:r w:rsidR="0027788F" w:rsidRPr="0027788F">
        <w:rPr>
          <w:rFonts w:ascii="Cambria" w:hAnsi="Cambria"/>
          <w:i w:val="0"/>
          <w:sz w:val="24"/>
          <w:szCs w:val="24"/>
          <w:highlight w:val="lightGray"/>
          <w:u w:val="none"/>
        </w:rPr>
        <w:t>a Senior Academic and Administrative Officer (SAAO) Tier II&gt;</w:t>
      </w:r>
      <w:r w:rsidR="0027788F" w:rsidRPr="0027788F">
        <w:rPr>
          <w:rFonts w:ascii="Cambria" w:hAnsi="Cambria"/>
          <w:i w:val="0"/>
          <w:sz w:val="24"/>
          <w:szCs w:val="24"/>
          <w:u w:val="none"/>
        </w:rPr>
        <w:t xml:space="preserve">  and subject to all of the relevant human resources policies for employees in this category. The following outlines the specific details of your </w:t>
      </w:r>
      <w:r>
        <w:rPr>
          <w:rFonts w:ascii="Cambria" w:hAnsi="Cambria"/>
          <w:i w:val="0"/>
          <w:sz w:val="24"/>
          <w:szCs w:val="24"/>
          <w:u w:val="none"/>
        </w:rPr>
        <w:t>offer</w:t>
      </w:r>
      <w:r w:rsidR="009D5C56">
        <w:rPr>
          <w:rFonts w:ascii="Cambria" w:hAnsi="Cambria"/>
          <w:i w:val="0"/>
          <w:sz w:val="24"/>
          <w:szCs w:val="24"/>
          <w:u w:val="none"/>
        </w:rPr>
        <w:t>.</w:t>
      </w:r>
      <w:r w:rsidR="0027788F" w:rsidRPr="0027788F">
        <w:rPr>
          <w:rFonts w:ascii="Cambria" w:hAnsi="Cambria"/>
          <w:i w:val="0"/>
          <w:sz w:val="24"/>
          <w:szCs w:val="24"/>
          <w:u w:val="none"/>
        </w:rPr>
        <w:t xml:space="preserve"> </w:t>
      </w:r>
      <w:r w:rsidR="007F7A81">
        <w:rPr>
          <w:rFonts w:ascii="Cambria" w:hAnsi="Cambria"/>
          <w:i w:val="0"/>
          <w:sz w:val="24"/>
          <w:szCs w:val="24"/>
          <w:u w:val="none"/>
        </w:rPr>
        <w:t xml:space="preserve"> This offer supersedes any other representations, written or oral, with regard to employment at UNC-Chapel Hill.</w:t>
      </w:r>
    </w:p>
    <w:p w14:paraId="2F8F88EE" w14:textId="77777777" w:rsidR="0027788F" w:rsidRPr="0027788F" w:rsidRDefault="0027788F" w:rsidP="0027788F">
      <w:pPr>
        <w:rPr>
          <w:rFonts w:ascii="Cambria" w:hAnsi="Cambria"/>
        </w:rPr>
      </w:pPr>
    </w:p>
    <w:p w14:paraId="3084F046" w14:textId="77777777" w:rsidR="0027788F" w:rsidRPr="0027788F" w:rsidRDefault="0027788F" w:rsidP="0027788F">
      <w:pPr>
        <w:pStyle w:val="BodyTextIndent"/>
        <w:ind w:left="3600" w:hanging="3600"/>
        <w:rPr>
          <w:rFonts w:ascii="Cambria" w:hAnsi="Cambria"/>
          <w:sz w:val="24"/>
        </w:rPr>
      </w:pPr>
      <w:r w:rsidRPr="0027788F">
        <w:rPr>
          <w:rFonts w:ascii="Cambria" w:hAnsi="Cambria"/>
          <w:i/>
          <w:sz w:val="24"/>
        </w:rPr>
        <w:t>Employment status:</w:t>
      </w:r>
      <w:r w:rsidRPr="0027788F">
        <w:rPr>
          <w:rFonts w:ascii="Cambria" w:hAnsi="Cambria"/>
          <w:sz w:val="24"/>
        </w:rPr>
        <w:tab/>
      </w:r>
      <w:r w:rsidRPr="0027788F">
        <w:rPr>
          <w:rFonts w:ascii="Cambria" w:hAnsi="Cambria"/>
          <w:b/>
          <w:sz w:val="24"/>
          <w:highlight w:val="yellow"/>
        </w:rPr>
        <w:t>INCLUDE IN ALL LETTERS</w:t>
      </w:r>
    </w:p>
    <w:p w14:paraId="770270CA" w14:textId="77777777" w:rsidR="0027788F" w:rsidRPr="0027788F" w:rsidRDefault="0027788F" w:rsidP="0027788F">
      <w:pPr>
        <w:pStyle w:val="BodyTextIndent"/>
        <w:ind w:left="3600"/>
        <w:rPr>
          <w:rFonts w:ascii="Cambria" w:hAnsi="Cambria"/>
          <w:sz w:val="24"/>
        </w:rPr>
      </w:pPr>
      <w:r w:rsidRPr="0027788F">
        <w:rPr>
          <w:rFonts w:ascii="Cambria" w:hAnsi="Cambria"/>
          <w:sz w:val="24"/>
          <w:highlight w:val="lightGray"/>
        </w:rPr>
        <w:t>INSERT FOR AT-WILL APPOINTMENT</w:t>
      </w:r>
    </w:p>
    <w:p w14:paraId="33ADDA89" w14:textId="6AF85BD9" w:rsidR="0027788F" w:rsidRPr="0027788F" w:rsidRDefault="007F7A81" w:rsidP="0027788F">
      <w:pPr>
        <w:pStyle w:val="BodyTextIndent"/>
        <w:ind w:left="3600"/>
        <w:rPr>
          <w:rFonts w:ascii="Cambria" w:hAnsi="Cambria"/>
          <w:sz w:val="24"/>
        </w:rPr>
      </w:pPr>
      <w:r>
        <w:rPr>
          <w:rFonts w:ascii="Cambria" w:hAnsi="Cambria"/>
          <w:sz w:val="24"/>
        </w:rPr>
        <w:t>This position is a</w:t>
      </w:r>
      <w:r w:rsidR="0027788F" w:rsidRPr="0027788F">
        <w:rPr>
          <w:rFonts w:ascii="Cambria" w:hAnsi="Cambria"/>
          <w:sz w:val="24"/>
        </w:rPr>
        <w:t>t-will, which means it</w:t>
      </w:r>
      <w:r w:rsidR="006B6352">
        <w:rPr>
          <w:rFonts w:ascii="Cambria" w:hAnsi="Cambria"/>
          <w:sz w:val="24"/>
        </w:rPr>
        <w:t xml:space="preserve"> </w:t>
      </w:r>
      <w:r w:rsidR="0027788F" w:rsidRPr="0027788F">
        <w:rPr>
          <w:rFonts w:ascii="Cambria" w:hAnsi="Cambria"/>
          <w:sz w:val="24"/>
        </w:rPr>
        <w:t>is subject to continuation or discontinuation at any time at the discretion of the Chancellor or his/her designee, consistent with the Universi</w:t>
      </w:r>
      <w:r w:rsidR="004D5F1E">
        <w:rPr>
          <w:rFonts w:ascii="Cambria" w:hAnsi="Cambria"/>
          <w:sz w:val="24"/>
        </w:rPr>
        <w:t>ty’s employment policies for EHRA</w:t>
      </w:r>
      <w:r w:rsidR="0027788F" w:rsidRPr="0027788F">
        <w:rPr>
          <w:rFonts w:ascii="Cambria" w:hAnsi="Cambria"/>
          <w:sz w:val="24"/>
        </w:rPr>
        <w:t xml:space="preserve"> Non-Faculty employees.  </w:t>
      </w:r>
    </w:p>
    <w:p w14:paraId="2FA59C00" w14:textId="77777777" w:rsidR="0027788F" w:rsidRPr="0027788F" w:rsidRDefault="0027788F" w:rsidP="0027788F">
      <w:pPr>
        <w:pStyle w:val="BodyTextIndent"/>
        <w:ind w:left="3600"/>
        <w:rPr>
          <w:rFonts w:ascii="Cambria" w:hAnsi="Cambria"/>
          <w:sz w:val="24"/>
        </w:rPr>
      </w:pPr>
    </w:p>
    <w:p w14:paraId="7F5E8ADB" w14:textId="77777777" w:rsidR="0027788F" w:rsidRPr="0027788F" w:rsidRDefault="0027788F" w:rsidP="0027788F">
      <w:pPr>
        <w:ind w:left="3600" w:hanging="3600"/>
        <w:rPr>
          <w:rFonts w:ascii="Cambria" w:hAnsi="Cambria"/>
        </w:rPr>
      </w:pPr>
      <w:r w:rsidRPr="0027788F">
        <w:rPr>
          <w:rFonts w:ascii="Cambria" w:hAnsi="Cambria"/>
          <w:i/>
        </w:rPr>
        <w:t>Employment Policies:</w:t>
      </w:r>
      <w:r w:rsidRPr="0027788F">
        <w:rPr>
          <w:rFonts w:ascii="Cambria" w:hAnsi="Cambria"/>
        </w:rPr>
        <w:tab/>
      </w:r>
      <w:r w:rsidRPr="0027788F">
        <w:rPr>
          <w:rFonts w:ascii="Cambria" w:hAnsi="Cambria"/>
          <w:b/>
          <w:highlight w:val="yellow"/>
        </w:rPr>
        <w:t>INCLUDE IN ALL LETTERS</w:t>
      </w:r>
    </w:p>
    <w:p w14:paraId="6901F21C" w14:textId="77CF02AC" w:rsidR="0027788F" w:rsidRPr="0027788F" w:rsidRDefault="007F7A81" w:rsidP="0027788F">
      <w:pPr>
        <w:ind w:left="3600"/>
        <w:rPr>
          <w:rFonts w:ascii="Cambria" w:hAnsi="Cambria"/>
        </w:rPr>
      </w:pPr>
      <w:r>
        <w:rPr>
          <w:rFonts w:ascii="Cambria" w:hAnsi="Cambria"/>
        </w:rPr>
        <w:t>This position is s</w:t>
      </w:r>
      <w:r w:rsidR="0027788F" w:rsidRPr="0027788F">
        <w:rPr>
          <w:rFonts w:ascii="Cambria" w:hAnsi="Cambria"/>
        </w:rPr>
        <w:t xml:space="preserve">ubject to the </w:t>
      </w:r>
      <w:r w:rsidR="004D5F1E">
        <w:rPr>
          <w:rFonts w:ascii="Cambria" w:hAnsi="Cambria"/>
          <w:i/>
        </w:rPr>
        <w:t>Employment Policies for EHRA</w:t>
      </w:r>
      <w:r w:rsidR="0027788F" w:rsidRPr="0027788F">
        <w:rPr>
          <w:rFonts w:ascii="Cambria" w:hAnsi="Cambria"/>
          <w:i/>
        </w:rPr>
        <w:t xml:space="preserve"> Non-Faculty Research Staff, Instructional Staff, and Tier II Senior Academic and Administrative Officers </w:t>
      </w:r>
      <w:r w:rsidR="0027788F" w:rsidRPr="0027788F">
        <w:rPr>
          <w:rFonts w:ascii="Cambria" w:hAnsi="Cambria"/>
        </w:rPr>
        <w:t xml:space="preserve">as presently defined and as they may be periodically revised and with other published University policies applicable to employees </w:t>
      </w:r>
      <w:r w:rsidR="0027788F" w:rsidRPr="0027788F">
        <w:rPr>
          <w:rFonts w:ascii="Cambria" w:hAnsi="Cambria"/>
        </w:rPr>
        <w:lastRenderedPageBreak/>
        <w:t>within your assigned job classification.  A copy of</w:t>
      </w:r>
      <w:r w:rsidR="004D5F1E">
        <w:rPr>
          <w:rFonts w:ascii="Cambria" w:hAnsi="Cambria"/>
        </w:rPr>
        <w:t xml:space="preserve"> the employment policies for EHRA</w:t>
      </w:r>
      <w:r w:rsidR="0027788F" w:rsidRPr="0027788F">
        <w:rPr>
          <w:rFonts w:ascii="Cambria" w:hAnsi="Cambria"/>
        </w:rPr>
        <w:t xml:space="preserve"> Non-Faculty employees currently in effect is enclosed with this letter and is also available at any time by consulting the University’s Office of Human Resources web site at http://hr</w:t>
      </w:r>
      <w:r w:rsidR="004D5F1E">
        <w:rPr>
          <w:rFonts w:ascii="Cambria" w:hAnsi="Cambria"/>
        </w:rPr>
        <w:t>.unc.edu. In addition, as an EHRA</w:t>
      </w:r>
      <w:r w:rsidR="0027788F" w:rsidRPr="0027788F">
        <w:rPr>
          <w:rFonts w:ascii="Cambria" w:hAnsi="Cambria"/>
        </w:rPr>
        <w:t xml:space="preserve"> Non-Faculty employee, you are also subject to other policies of the University, including policies on discrimination, harassment, and conduct. You should consult the University Policies web site at </w:t>
      </w:r>
      <w:hyperlink r:id="rId11" w:history="1">
        <w:r w:rsidR="0027788F" w:rsidRPr="0027788F">
          <w:rPr>
            <w:rStyle w:val="Hyperlink"/>
            <w:rFonts w:ascii="Cambria" w:hAnsi="Cambria"/>
          </w:rPr>
          <w:t>http://policies.unc.edu</w:t>
        </w:r>
      </w:hyperlink>
      <w:r w:rsidR="0027788F" w:rsidRPr="0027788F">
        <w:rPr>
          <w:rFonts w:ascii="Cambria" w:hAnsi="Cambria"/>
        </w:rPr>
        <w:t xml:space="preserve"> for more information and copies of individual policies.</w:t>
      </w:r>
    </w:p>
    <w:p w14:paraId="0AB2146F" w14:textId="77777777" w:rsidR="0027788F" w:rsidRPr="0027788F" w:rsidRDefault="0027788F" w:rsidP="0027788F">
      <w:pPr>
        <w:ind w:left="3600" w:hanging="3600"/>
        <w:rPr>
          <w:rFonts w:ascii="Cambria" w:hAnsi="Cambria"/>
          <w:i/>
        </w:rPr>
      </w:pPr>
    </w:p>
    <w:p w14:paraId="6CC6AE41" w14:textId="77777777" w:rsidR="0027788F" w:rsidRPr="0027788F" w:rsidRDefault="0027788F" w:rsidP="0027788F">
      <w:pPr>
        <w:ind w:left="3600" w:hanging="3600"/>
        <w:rPr>
          <w:rFonts w:ascii="Cambria" w:hAnsi="Cambria"/>
        </w:rPr>
      </w:pPr>
      <w:r w:rsidRPr="0027788F">
        <w:rPr>
          <w:rFonts w:ascii="Cambria" w:hAnsi="Cambria"/>
          <w:i/>
        </w:rPr>
        <w:t>Compensation:</w:t>
      </w:r>
      <w:r w:rsidRPr="0027788F">
        <w:rPr>
          <w:rFonts w:ascii="Cambria" w:hAnsi="Cambria"/>
        </w:rPr>
        <w:tab/>
      </w:r>
      <w:r w:rsidRPr="0027788F">
        <w:rPr>
          <w:rFonts w:ascii="Cambria" w:hAnsi="Cambria"/>
          <w:b/>
          <w:highlight w:val="yellow"/>
        </w:rPr>
        <w:t>INCLUDE IN ALL LETTERS</w:t>
      </w:r>
    </w:p>
    <w:p w14:paraId="1D17DBD7" w14:textId="0BE9EC24" w:rsidR="0027788F" w:rsidRPr="0027788F" w:rsidRDefault="006B3D1F" w:rsidP="0027788F">
      <w:pPr>
        <w:ind w:left="3600"/>
        <w:rPr>
          <w:rFonts w:ascii="Cambria" w:hAnsi="Cambria"/>
        </w:rPr>
      </w:pPr>
      <w:r>
        <w:rPr>
          <w:rFonts w:ascii="Cambria" w:hAnsi="Cambria"/>
        </w:rPr>
        <w:t>A</w:t>
      </w:r>
      <w:r w:rsidR="0027788F" w:rsidRPr="0027788F">
        <w:rPr>
          <w:rFonts w:ascii="Cambria" w:hAnsi="Cambria"/>
        </w:rPr>
        <w:t xml:space="preserve">nnualized base salary </w:t>
      </w:r>
      <w:r w:rsidR="0027788F">
        <w:rPr>
          <w:rFonts w:ascii="Cambria" w:hAnsi="Cambria"/>
        </w:rPr>
        <w:t>i</w:t>
      </w:r>
      <w:r w:rsidR="0027788F" w:rsidRPr="0027788F">
        <w:rPr>
          <w:rFonts w:ascii="Cambria" w:hAnsi="Cambria"/>
        </w:rPr>
        <w:t xml:space="preserve">s </w:t>
      </w:r>
      <w:r w:rsidR="0027788F" w:rsidRPr="0027788F">
        <w:rPr>
          <w:rFonts w:ascii="Cambria" w:hAnsi="Cambria"/>
          <w:highlight w:val="lightGray"/>
        </w:rPr>
        <w:t>INSERT SALARY PER FTE/WORK SCHEDULE</w:t>
      </w:r>
      <w:r w:rsidR="0027788F" w:rsidRPr="0027788F">
        <w:rPr>
          <w:rFonts w:ascii="Cambria" w:hAnsi="Cambria"/>
        </w:rPr>
        <w:t xml:space="preserve">, and is subject to periodic review. The </w:t>
      </w:r>
      <w:r w:rsidR="0027788F" w:rsidRPr="0027788F">
        <w:rPr>
          <w:rFonts w:ascii="Cambria" w:hAnsi="Cambria"/>
          <w:highlight w:val="lightGray"/>
        </w:rPr>
        <w:t>INSERT DEPARTMENT NAME</w:t>
      </w:r>
      <w:r w:rsidR="0027788F" w:rsidRPr="0027788F">
        <w:rPr>
          <w:rFonts w:ascii="Cambria" w:hAnsi="Cambria"/>
        </w:rPr>
        <w:t xml:space="preserve"> is responsible for initiating any changes in salary, subject to compensation policies adopted by The University’s Board of Governors and/or Board of Trustees.  </w:t>
      </w:r>
    </w:p>
    <w:p w14:paraId="3759940F" w14:textId="77777777" w:rsidR="0027788F" w:rsidRPr="0027788F" w:rsidRDefault="0027788F" w:rsidP="0027788F">
      <w:pPr>
        <w:ind w:left="3600" w:hanging="3600"/>
        <w:rPr>
          <w:rFonts w:ascii="Cambria" w:hAnsi="Cambria"/>
        </w:rPr>
      </w:pPr>
    </w:p>
    <w:p w14:paraId="0291CBD6" w14:textId="77777777" w:rsidR="0027788F" w:rsidRPr="0027788F" w:rsidRDefault="0027788F" w:rsidP="0027788F">
      <w:pPr>
        <w:ind w:left="3600" w:hanging="3600"/>
        <w:rPr>
          <w:rFonts w:ascii="Cambria" w:hAnsi="Cambria"/>
        </w:rPr>
      </w:pPr>
      <w:r w:rsidRPr="0027788F">
        <w:rPr>
          <w:rFonts w:ascii="Cambria" w:hAnsi="Cambria"/>
          <w:i/>
        </w:rPr>
        <w:t>Leave Accrual:</w:t>
      </w:r>
      <w:r w:rsidRPr="0027788F">
        <w:rPr>
          <w:rFonts w:ascii="Cambria" w:hAnsi="Cambria"/>
        </w:rPr>
        <w:tab/>
      </w:r>
      <w:r w:rsidRPr="0027788F">
        <w:rPr>
          <w:rFonts w:ascii="Cambria" w:hAnsi="Cambria"/>
          <w:b/>
          <w:highlight w:val="yellow"/>
        </w:rPr>
        <w:t>INCLUDE IN ALL LETTERS</w:t>
      </w:r>
    </w:p>
    <w:p w14:paraId="2E456FB0" w14:textId="16D03CF8" w:rsidR="0027788F" w:rsidRPr="0027788F" w:rsidRDefault="007F7A81" w:rsidP="0027788F">
      <w:pPr>
        <w:ind w:left="3600"/>
        <w:rPr>
          <w:rFonts w:ascii="Cambria" w:hAnsi="Cambria"/>
        </w:rPr>
      </w:pPr>
      <w:r>
        <w:rPr>
          <w:rFonts w:ascii="Cambria" w:hAnsi="Cambria"/>
        </w:rPr>
        <w:t xml:space="preserve">Leave accrual is </w:t>
      </w:r>
      <w:r w:rsidR="0027788F" w:rsidRPr="0027788F">
        <w:rPr>
          <w:rFonts w:ascii="Cambria" w:hAnsi="Cambria"/>
        </w:rPr>
        <w:t>24 days (192 hours) per year of annual (vacation) leave and 12 days (96 hours) per year of sick leave for full-time service. Both amounts are prorated for part-time schedules provided you maintain a half-time schedule (.5 FTE) or greater. Up to 30 days (240 hours) of annual leave will be carried forward each calendar year with any excess balance converted to sick leave at year end.  Sick leave does not have a maximum accrual rate.</w:t>
      </w:r>
    </w:p>
    <w:p w14:paraId="38DA8D74" w14:textId="77777777" w:rsidR="0027788F" w:rsidRPr="0027788F" w:rsidRDefault="0027788F" w:rsidP="0027788F">
      <w:pPr>
        <w:ind w:left="3600" w:hanging="3600"/>
        <w:rPr>
          <w:rFonts w:ascii="Cambria" w:hAnsi="Cambria"/>
        </w:rPr>
      </w:pPr>
    </w:p>
    <w:p w14:paraId="337175CE" w14:textId="77777777" w:rsidR="0027788F" w:rsidRPr="0027788F" w:rsidRDefault="0027788F" w:rsidP="0027788F">
      <w:pPr>
        <w:ind w:left="3600" w:hanging="3600"/>
        <w:rPr>
          <w:rFonts w:ascii="Cambria" w:hAnsi="Cambria"/>
          <w:b/>
        </w:rPr>
      </w:pPr>
      <w:r w:rsidRPr="0027788F">
        <w:rPr>
          <w:rFonts w:ascii="Cambria" w:hAnsi="Cambria"/>
          <w:i/>
        </w:rPr>
        <w:t>Leave Payout at Appointment End:</w:t>
      </w:r>
      <w:r w:rsidRPr="0027788F">
        <w:rPr>
          <w:rFonts w:ascii="Cambria" w:hAnsi="Cambria"/>
        </w:rPr>
        <w:tab/>
      </w:r>
      <w:r w:rsidRPr="0027788F">
        <w:rPr>
          <w:rFonts w:ascii="Cambria" w:hAnsi="Cambria"/>
          <w:b/>
          <w:highlight w:val="yellow"/>
        </w:rPr>
        <w:t>INCLUDE IN ALL LETTERS</w:t>
      </w:r>
    </w:p>
    <w:p w14:paraId="22C1316F" w14:textId="38A99F7D" w:rsidR="0027788F" w:rsidRPr="0027788F" w:rsidRDefault="00DE182E" w:rsidP="0027788F">
      <w:pPr>
        <w:ind w:left="3600"/>
        <w:rPr>
          <w:rFonts w:ascii="Cambria" w:hAnsi="Cambria"/>
        </w:rPr>
      </w:pPr>
      <w:r>
        <w:rPr>
          <w:rFonts w:ascii="Cambria" w:hAnsi="Cambria"/>
        </w:rPr>
        <w:t>L</w:t>
      </w:r>
      <w:r w:rsidR="0027788F" w:rsidRPr="0027788F">
        <w:rPr>
          <w:rFonts w:ascii="Cambria" w:hAnsi="Cambria"/>
        </w:rPr>
        <w:t>eave payout is determined based on whether you have more or less than 24 months of leave-earning service with local or State government entities within North Carolina. For individuals employed more than 24 months by such entities, payout is up to 240 hours of your annual leave.  For individuals who have been employed a total o</w:t>
      </w:r>
      <w:r w:rsidR="00C07B27">
        <w:rPr>
          <w:rFonts w:ascii="Cambria" w:hAnsi="Cambria"/>
        </w:rPr>
        <w:t>f</w:t>
      </w:r>
      <w:r w:rsidR="0027788F" w:rsidRPr="0027788F">
        <w:rPr>
          <w:rFonts w:ascii="Cambria" w:hAnsi="Cambria"/>
        </w:rPr>
        <w:t xml:space="preserve"> 24 months or less, payout is calculated as one day for each month worked less the total number of leave days take during the employment period. </w:t>
      </w:r>
    </w:p>
    <w:p w14:paraId="689241BE" w14:textId="77777777" w:rsidR="0027788F" w:rsidRPr="0027788F" w:rsidRDefault="0027788F" w:rsidP="0027788F">
      <w:pPr>
        <w:ind w:left="3600"/>
        <w:rPr>
          <w:rFonts w:ascii="Cambria" w:hAnsi="Cambria"/>
        </w:rPr>
      </w:pPr>
      <w:r w:rsidRPr="0027788F">
        <w:rPr>
          <w:rFonts w:ascii="Cambria" w:hAnsi="Cambria"/>
        </w:rPr>
        <w:t xml:space="preserve">Sick leave is not paid out at appointment end, but is retained for a 5-year period and available in that time if you return to work with the State in a leave-earning position. </w:t>
      </w:r>
    </w:p>
    <w:p w14:paraId="4DF10EBB" w14:textId="77777777" w:rsidR="0027788F" w:rsidRPr="0027788F" w:rsidRDefault="0027788F" w:rsidP="0027788F">
      <w:pPr>
        <w:ind w:left="3600" w:hanging="3600"/>
        <w:rPr>
          <w:rFonts w:ascii="Cambria" w:hAnsi="Cambria"/>
        </w:rPr>
      </w:pPr>
    </w:p>
    <w:p w14:paraId="33CF0DAD" w14:textId="78AA656B" w:rsidR="0027788F" w:rsidRPr="0094214B" w:rsidRDefault="00EE5866" w:rsidP="0027788F">
      <w:pPr>
        <w:ind w:left="3600" w:hanging="3600"/>
        <w:rPr>
          <w:rFonts w:ascii="Cambria" w:hAnsi="Cambria"/>
        </w:rPr>
      </w:pPr>
      <w:r>
        <w:rPr>
          <w:rFonts w:ascii="Cambria" w:hAnsi="Cambria"/>
          <w:i/>
        </w:rPr>
        <w:t>Relocation Compensation</w:t>
      </w:r>
      <w:r w:rsidR="0027788F" w:rsidRPr="0027788F">
        <w:rPr>
          <w:rFonts w:ascii="Cambria" w:hAnsi="Cambria"/>
          <w:i/>
        </w:rPr>
        <w:t>:</w:t>
      </w:r>
      <w:r w:rsidR="0027788F" w:rsidRPr="0027788F">
        <w:rPr>
          <w:rFonts w:ascii="Cambria" w:hAnsi="Cambria"/>
        </w:rPr>
        <w:tab/>
      </w:r>
      <w:r w:rsidR="0027788F" w:rsidRPr="0027788F">
        <w:rPr>
          <w:rFonts w:ascii="Cambria" w:hAnsi="Cambria"/>
          <w:highlight w:val="yellow"/>
        </w:rPr>
        <w:t>INSERT IF</w:t>
      </w:r>
      <w:r>
        <w:rPr>
          <w:rFonts w:ascii="Cambria" w:hAnsi="Cambria"/>
          <w:highlight w:val="yellow"/>
        </w:rPr>
        <w:t xml:space="preserve"> </w:t>
      </w:r>
      <w:r w:rsidR="0027788F" w:rsidRPr="0027788F">
        <w:rPr>
          <w:rFonts w:ascii="Cambria" w:hAnsi="Cambria"/>
          <w:highlight w:val="yellow"/>
        </w:rPr>
        <w:t xml:space="preserve">RELOCATION </w:t>
      </w:r>
      <w:r w:rsidR="00AF2316">
        <w:rPr>
          <w:rFonts w:ascii="Cambria" w:hAnsi="Cambria"/>
          <w:highlight w:val="yellow"/>
        </w:rPr>
        <w:t>COMPENSATION</w:t>
      </w:r>
      <w:r w:rsidR="0027788F" w:rsidRPr="0027788F">
        <w:rPr>
          <w:rFonts w:ascii="Cambria" w:hAnsi="Cambria"/>
          <w:highlight w:val="yellow"/>
        </w:rPr>
        <w:t xml:space="preserve"> IS OFFERED</w:t>
      </w:r>
      <w:r w:rsidR="0027788F" w:rsidRPr="0027788F">
        <w:rPr>
          <w:rFonts w:ascii="Cambria" w:hAnsi="Cambria"/>
        </w:rPr>
        <w:t xml:space="preserve">; </w:t>
      </w:r>
      <w:r w:rsidR="0094214B" w:rsidRPr="00831955">
        <w:rPr>
          <w:highlight w:val="yellow"/>
        </w:rPr>
        <w:t xml:space="preserve">NOTE: The Relocation Compensation payment is designed to be a single transition payment </w:t>
      </w:r>
      <w:r w:rsidR="00AF2316" w:rsidRPr="00831955">
        <w:rPr>
          <w:highlight w:val="yellow"/>
        </w:rPr>
        <w:t>to help offset the costs of</w:t>
      </w:r>
      <w:r w:rsidR="0094214B" w:rsidRPr="00831955">
        <w:rPr>
          <w:highlight w:val="yellow"/>
        </w:rPr>
        <w:t xml:space="preserve"> </w:t>
      </w:r>
      <w:r w:rsidR="0094214B" w:rsidRPr="00831955">
        <w:rPr>
          <w:color w:val="333333"/>
          <w:highlight w:val="yellow"/>
        </w:rPr>
        <w:t xml:space="preserve">house-hunting, packing and transporting goods, temporary housing, </w:t>
      </w:r>
      <w:r w:rsidR="0094214B" w:rsidRPr="00831955">
        <w:rPr>
          <w:color w:val="333333"/>
          <w:highlight w:val="yellow"/>
        </w:rPr>
        <w:lastRenderedPageBreak/>
        <w:t xml:space="preserve">storage and all travel expenses associated with the employee’s relocation; subject to </w:t>
      </w:r>
      <w:r w:rsidR="0094214B" w:rsidRPr="00831955">
        <w:rPr>
          <w:highlight w:val="yellow"/>
        </w:rPr>
        <w:t>expense maximums in the Non-Salary &amp; Deferred Compensation Policy. However, there may be recruitments where house hunting or temporary housing is also warranted</w:t>
      </w:r>
      <w:r w:rsidR="00831955">
        <w:rPr>
          <w:highlight w:val="yellow"/>
        </w:rPr>
        <w:t>. P</w:t>
      </w:r>
      <w:r w:rsidR="0094214B" w:rsidRPr="00831955">
        <w:rPr>
          <w:highlight w:val="yellow"/>
        </w:rPr>
        <w:t>lease consult with the Office of Human Resources to discuss circumstances when house-hunting and temporary housing should be offered in addition to the Relocation Compensation payment before committing such payments to the potential hire.</w:t>
      </w:r>
      <w:r w:rsidR="0094214B" w:rsidRPr="0094214B">
        <w:t xml:space="preserve"> </w:t>
      </w:r>
    </w:p>
    <w:p w14:paraId="71059E92" w14:textId="77777777" w:rsidR="00831955" w:rsidRDefault="00EE5866" w:rsidP="00831955">
      <w:pPr>
        <w:ind w:left="3600"/>
        <w:rPr>
          <w:sz w:val="22"/>
          <w:szCs w:val="22"/>
        </w:rPr>
      </w:pPr>
      <w:r w:rsidRPr="008B7F5F">
        <w:rPr>
          <w:iCs/>
          <w:color w:val="FF0000"/>
        </w:rPr>
        <w:t xml:space="preserve">You are eligible to receive a relocation compensation </w:t>
      </w:r>
      <w:r w:rsidR="00AF2316" w:rsidRPr="008B7F5F">
        <w:rPr>
          <w:iCs/>
          <w:color w:val="FF0000"/>
        </w:rPr>
        <w:t>lump sum payment</w:t>
      </w:r>
      <w:r w:rsidRPr="008B7F5F">
        <w:rPr>
          <w:iCs/>
          <w:color w:val="FF0000"/>
        </w:rPr>
        <w:t xml:space="preserve"> in the amount of (Insert Amount) </w:t>
      </w:r>
      <w:r w:rsidR="00AF2316" w:rsidRPr="008B7F5F">
        <w:rPr>
          <w:iCs/>
          <w:color w:val="FF0000"/>
        </w:rPr>
        <w:t>in consideration of the</w:t>
      </w:r>
      <w:r w:rsidRPr="008B7F5F">
        <w:rPr>
          <w:iCs/>
          <w:color w:val="FF0000"/>
        </w:rPr>
        <w:t xml:space="preserve"> costs of </w:t>
      </w:r>
      <w:r w:rsidR="0080015B" w:rsidRPr="008B7F5F">
        <w:rPr>
          <w:iCs/>
          <w:color w:val="FF0000"/>
        </w:rPr>
        <w:t xml:space="preserve">transitioning to employment in Chapel Hill. </w:t>
      </w:r>
      <w:r w:rsidR="00831955" w:rsidRPr="008B7F5F">
        <w:rPr>
          <w:color w:val="FF0000"/>
        </w:rPr>
        <w:t>You may allocate the expenses for moving, house-hunting and temporary housing at your discretion and will not be further reimbursed if expenses exceed amount received</w:t>
      </w:r>
      <w:r w:rsidR="00831955">
        <w:t xml:space="preserve">. </w:t>
      </w:r>
    </w:p>
    <w:p w14:paraId="5A772469" w14:textId="77777777" w:rsidR="0027788F" w:rsidRPr="0027788F" w:rsidRDefault="0027788F" w:rsidP="0027788F">
      <w:pPr>
        <w:ind w:left="3600"/>
        <w:rPr>
          <w:rFonts w:ascii="Cambria" w:hAnsi="Cambria"/>
        </w:rPr>
      </w:pPr>
    </w:p>
    <w:p w14:paraId="27BCA39E" w14:textId="77777777" w:rsidR="0027788F" w:rsidRPr="0027788F" w:rsidRDefault="0027788F" w:rsidP="0027788F">
      <w:pPr>
        <w:pStyle w:val="Heading4"/>
        <w:numPr>
          <w:ilvl w:val="0"/>
          <w:numId w:val="0"/>
        </w:numPr>
        <w:ind w:right="0"/>
        <w:rPr>
          <w:rFonts w:ascii="Cambria" w:hAnsi="Cambria"/>
          <w:i w:val="0"/>
          <w:sz w:val="24"/>
          <w:szCs w:val="24"/>
          <w:u w:val="none"/>
        </w:rPr>
      </w:pPr>
      <w:r w:rsidRPr="0027788F">
        <w:rPr>
          <w:rFonts w:ascii="Cambria" w:hAnsi="Cambria"/>
          <w:sz w:val="24"/>
          <w:szCs w:val="24"/>
          <w:u w:val="none"/>
        </w:rPr>
        <w:t>Funding Contingency:</w:t>
      </w:r>
      <w:r w:rsidRPr="0027788F">
        <w:rPr>
          <w:rFonts w:ascii="Cambria" w:hAnsi="Cambria"/>
          <w:sz w:val="24"/>
          <w:szCs w:val="24"/>
          <w:u w:val="none"/>
        </w:rPr>
        <w:tab/>
      </w:r>
      <w:r w:rsidRPr="0027788F">
        <w:rPr>
          <w:rFonts w:ascii="Cambria" w:hAnsi="Cambria"/>
          <w:i w:val="0"/>
          <w:sz w:val="24"/>
          <w:szCs w:val="24"/>
          <w:u w:val="none"/>
        </w:rPr>
        <w:tab/>
      </w:r>
      <w:r w:rsidRPr="0027788F">
        <w:rPr>
          <w:rFonts w:ascii="Cambria" w:hAnsi="Cambria"/>
          <w:i w:val="0"/>
          <w:sz w:val="24"/>
          <w:szCs w:val="24"/>
          <w:highlight w:val="yellow"/>
          <w:u w:val="none"/>
        </w:rPr>
        <w:t>INCLUDE CONTINGENCY CLAUSE IF APPLICABLE</w:t>
      </w:r>
    </w:p>
    <w:p w14:paraId="0ADDA537" w14:textId="033DBB99" w:rsidR="0027788F" w:rsidRDefault="008A4244" w:rsidP="0027788F">
      <w:pPr>
        <w:ind w:left="3600"/>
        <w:rPr>
          <w:rFonts w:ascii="Cambria" w:hAnsi="Cambria"/>
        </w:rPr>
      </w:pPr>
      <w:r>
        <w:rPr>
          <w:rFonts w:ascii="Cambria" w:hAnsi="Cambria"/>
        </w:rPr>
        <w:t>T</w:t>
      </w:r>
      <w:r w:rsidR="0027788F" w:rsidRPr="0027788F">
        <w:rPr>
          <w:rFonts w:ascii="Cambria" w:hAnsi="Cambria"/>
        </w:rPr>
        <w:t xml:space="preserve">his </w:t>
      </w:r>
      <w:r w:rsidR="007F7A81">
        <w:rPr>
          <w:rFonts w:ascii="Cambria" w:hAnsi="Cambria"/>
        </w:rPr>
        <w:t>position</w:t>
      </w:r>
      <w:r w:rsidR="007F7A81" w:rsidRPr="0027788F">
        <w:rPr>
          <w:rFonts w:ascii="Cambria" w:hAnsi="Cambria"/>
        </w:rPr>
        <w:t xml:space="preserve"> </w:t>
      </w:r>
      <w:r w:rsidR="0027788F" w:rsidRPr="0027788F">
        <w:rPr>
          <w:rFonts w:ascii="Cambria" w:hAnsi="Cambria"/>
        </w:rPr>
        <w:t xml:space="preserve">is contingent upon the continuing availability of funds from sources other than continuing State budget funds or permanent trust funds.  This contingency clause means that if at some time these non-State funds are unavailable, your </w:t>
      </w:r>
      <w:r w:rsidR="007F7A81">
        <w:rPr>
          <w:rFonts w:ascii="Cambria" w:hAnsi="Cambria"/>
        </w:rPr>
        <w:t>position</w:t>
      </w:r>
      <w:r w:rsidR="007F7A81" w:rsidRPr="0027788F">
        <w:rPr>
          <w:rFonts w:ascii="Cambria" w:hAnsi="Cambria"/>
        </w:rPr>
        <w:t xml:space="preserve"> </w:t>
      </w:r>
      <w:r w:rsidR="0027788F" w:rsidRPr="0027788F">
        <w:rPr>
          <w:rFonts w:ascii="Cambria" w:hAnsi="Cambria"/>
        </w:rPr>
        <w:t>may have to be terminated consistent with applicable section</w:t>
      </w:r>
      <w:r w:rsidR="00AD404B">
        <w:rPr>
          <w:rFonts w:ascii="Cambria" w:hAnsi="Cambria"/>
        </w:rPr>
        <w:t>s</w:t>
      </w:r>
      <w:r w:rsidR="0027788F" w:rsidRPr="0027788F">
        <w:rPr>
          <w:rFonts w:ascii="Cambria" w:hAnsi="Cambria"/>
        </w:rPr>
        <w:t xml:space="preserve"> o</w:t>
      </w:r>
      <w:r w:rsidR="004D5F1E">
        <w:rPr>
          <w:rFonts w:ascii="Cambria" w:hAnsi="Cambria"/>
        </w:rPr>
        <w:t>f the Employment Policies for EHR</w:t>
      </w:r>
      <w:r w:rsidR="0027788F" w:rsidRPr="0027788F">
        <w:rPr>
          <w:rFonts w:ascii="Cambria" w:hAnsi="Cambria"/>
        </w:rPr>
        <w:t xml:space="preserve">A Non-Faculty </w:t>
      </w:r>
      <w:r w:rsidR="0027788F" w:rsidRPr="0027788F">
        <w:rPr>
          <w:rFonts w:ascii="Cambria" w:hAnsi="Cambria"/>
          <w:color w:val="000000"/>
        </w:rPr>
        <w:t xml:space="preserve">Research Staff, Instructional Staff, and Tier II Senior Academic and Administrative Officers </w:t>
      </w:r>
      <w:r w:rsidR="0027788F" w:rsidRPr="0027788F">
        <w:rPr>
          <w:rFonts w:ascii="Cambria" w:hAnsi="Cambria"/>
        </w:rPr>
        <w:t>of The University of North Carolina at Chapel Hill.</w:t>
      </w:r>
    </w:p>
    <w:p w14:paraId="7417E706" w14:textId="77777777" w:rsidR="00DE182E" w:rsidRDefault="00DE182E" w:rsidP="0027788F">
      <w:pPr>
        <w:ind w:left="3600"/>
        <w:rPr>
          <w:rFonts w:ascii="Cambria" w:hAnsi="Cambria"/>
        </w:rPr>
      </w:pPr>
    </w:p>
    <w:p w14:paraId="5406CC49" w14:textId="3A87648B" w:rsidR="0027788F" w:rsidRPr="00123B9B" w:rsidRDefault="0027788F" w:rsidP="0027788F">
      <w:pPr>
        <w:ind w:left="3600" w:hanging="3600"/>
        <w:rPr>
          <w:rFonts w:ascii="Cambria" w:hAnsi="Cambria"/>
        </w:rPr>
      </w:pPr>
      <w:r w:rsidRPr="0027788F">
        <w:rPr>
          <w:rFonts w:ascii="Cambria" w:hAnsi="Cambria"/>
          <w:i/>
        </w:rPr>
        <w:t>Employee Parking:</w:t>
      </w:r>
      <w:r w:rsidRPr="0027788F">
        <w:rPr>
          <w:rFonts w:ascii="Cambria" w:hAnsi="Cambria"/>
          <w:i/>
        </w:rPr>
        <w:tab/>
      </w:r>
      <w:r w:rsidRPr="0027788F">
        <w:rPr>
          <w:rFonts w:ascii="Cambria" w:hAnsi="Cambria"/>
        </w:rPr>
        <w:t xml:space="preserve">Employee parking is governed by the University’s parking regulations and specific parking space allocations made to individual University </w:t>
      </w:r>
      <w:r w:rsidR="00882466">
        <w:rPr>
          <w:rFonts w:ascii="Cambria" w:hAnsi="Cambria"/>
        </w:rPr>
        <w:t>d</w:t>
      </w:r>
      <w:r w:rsidRPr="0027788F">
        <w:rPr>
          <w:rFonts w:ascii="Cambria" w:hAnsi="Cambria"/>
        </w:rPr>
        <w:t xml:space="preserve">epartments. Employees pay the cost of parking and specific details can be obtained from your </w:t>
      </w:r>
      <w:r w:rsidR="006659C6">
        <w:rPr>
          <w:rFonts w:ascii="Cambria" w:hAnsi="Cambria"/>
        </w:rPr>
        <w:t>appointment</w:t>
      </w:r>
      <w:r w:rsidRPr="0027788F">
        <w:rPr>
          <w:rFonts w:ascii="Cambria" w:hAnsi="Cambria"/>
        </w:rPr>
        <w:t xml:space="preserve"> Department’s HR Representative and also by consulting the UNC Department of </w:t>
      </w:r>
      <w:r w:rsidR="006659C6">
        <w:rPr>
          <w:rFonts w:ascii="Cambria" w:hAnsi="Cambria"/>
        </w:rPr>
        <w:t>Transportation and Parking</w:t>
      </w:r>
      <w:r w:rsidRPr="0027788F">
        <w:rPr>
          <w:rFonts w:ascii="Cambria" w:hAnsi="Cambria"/>
        </w:rPr>
        <w:t xml:space="preserve"> at:</w:t>
      </w:r>
      <w:r w:rsidRPr="00D47202">
        <w:t xml:space="preserve"> </w:t>
      </w:r>
      <w:hyperlink r:id="rId12" w:history="1">
        <w:r w:rsidR="006659C6">
          <w:rPr>
            <w:rStyle w:val="Hyperlink"/>
            <w:rFonts w:ascii="Cambria" w:hAnsi="Cambria"/>
          </w:rPr>
          <w:t>https://move.unc.edu/</w:t>
        </w:r>
      </w:hyperlink>
    </w:p>
    <w:p w14:paraId="23D7F725" w14:textId="77777777" w:rsidR="0027788F" w:rsidRPr="0027788F" w:rsidRDefault="0027788F" w:rsidP="0027788F">
      <w:pPr>
        <w:ind w:left="3600" w:hanging="3600"/>
        <w:rPr>
          <w:rFonts w:ascii="Cambria" w:hAnsi="Cambria"/>
        </w:rPr>
      </w:pPr>
    </w:p>
    <w:p w14:paraId="2F310C20" w14:textId="77777777" w:rsidR="0027788F" w:rsidRPr="0027788F" w:rsidRDefault="0027788F" w:rsidP="0027788F">
      <w:pPr>
        <w:ind w:left="3600"/>
        <w:rPr>
          <w:rFonts w:ascii="Cambria" w:hAnsi="Cambria"/>
        </w:rPr>
      </w:pPr>
    </w:p>
    <w:p w14:paraId="07AAFE9F" w14:textId="5332FC62" w:rsidR="0027788F" w:rsidRDefault="0027788F" w:rsidP="0027788F">
      <w:pPr>
        <w:ind w:left="3600" w:hanging="3600"/>
        <w:rPr>
          <w:rFonts w:ascii="Cambria" w:hAnsi="Cambria"/>
          <w:i/>
        </w:rPr>
      </w:pPr>
      <w:r w:rsidRPr="0027788F">
        <w:rPr>
          <w:rFonts w:ascii="Cambria" w:hAnsi="Cambria"/>
          <w:i/>
        </w:rPr>
        <w:t>Special Provisions:</w:t>
      </w:r>
      <w:r w:rsidRPr="0027788F">
        <w:rPr>
          <w:rFonts w:ascii="Cambria" w:hAnsi="Cambria"/>
        </w:rPr>
        <w:tab/>
      </w:r>
      <w:r w:rsidRPr="0027788F">
        <w:rPr>
          <w:rFonts w:ascii="Cambria" w:hAnsi="Cambria"/>
          <w:highlight w:val="yellow"/>
        </w:rPr>
        <w:t>INSERT ANY OTHER APPLICABLE SPECIAL TERMS/ CONDITIONS; Us</w:t>
      </w:r>
      <w:r w:rsidRPr="0027788F">
        <w:rPr>
          <w:rFonts w:ascii="Cambria" w:hAnsi="Cambria"/>
          <w:i/>
          <w:highlight w:val="yellow"/>
        </w:rPr>
        <w:t>e extra care to ensure that any special provisions are permissible under University Human Resources and Accounting policies. Please consult with your Dean/Divi</w:t>
      </w:r>
      <w:r w:rsidR="004D5F1E">
        <w:rPr>
          <w:rFonts w:ascii="Cambria" w:hAnsi="Cambria"/>
          <w:i/>
          <w:highlight w:val="yellow"/>
        </w:rPr>
        <w:t>sion HR Office as well as the EHR</w:t>
      </w:r>
      <w:r w:rsidRPr="0027788F">
        <w:rPr>
          <w:rFonts w:ascii="Cambria" w:hAnsi="Cambria"/>
          <w:i/>
          <w:highlight w:val="yellow"/>
        </w:rPr>
        <w:t xml:space="preserve">A Non-Faculty Human Resources unit in advance of offering any special provisions. Impermissible terms and conditions offered in error will </w:t>
      </w:r>
      <w:r w:rsidRPr="0027788F">
        <w:rPr>
          <w:rFonts w:ascii="Cambria" w:hAnsi="Cambria"/>
          <w:i/>
          <w:highlight w:val="yellow"/>
          <w:u w:val="single"/>
        </w:rPr>
        <w:t>not</w:t>
      </w:r>
      <w:r w:rsidRPr="0027788F">
        <w:rPr>
          <w:rFonts w:ascii="Cambria" w:hAnsi="Cambria"/>
          <w:i/>
          <w:highlight w:val="yellow"/>
        </w:rPr>
        <w:t xml:space="preserve"> be honored by the University</w:t>
      </w:r>
      <w:r w:rsidR="00831955">
        <w:rPr>
          <w:rFonts w:ascii="Cambria" w:hAnsi="Cambria"/>
          <w:i/>
          <w:highlight w:val="yellow"/>
        </w:rPr>
        <w:t xml:space="preserve">. Non-Salary Compensation provisions that are not explicitly covered in the University’s Policy on Non-Salary and Deferred Compensation </w:t>
      </w:r>
      <w:r w:rsidR="00831955">
        <w:rPr>
          <w:rFonts w:ascii="Cambria" w:hAnsi="Cambria"/>
          <w:i/>
          <w:highlight w:val="yellow"/>
        </w:rPr>
        <w:lastRenderedPageBreak/>
        <w:t xml:space="preserve">must be approved by the Board of Trustees prior to communicating to </w:t>
      </w:r>
      <w:r w:rsidR="002D566E">
        <w:rPr>
          <w:rFonts w:ascii="Cambria" w:hAnsi="Cambria"/>
          <w:i/>
          <w:highlight w:val="yellow"/>
        </w:rPr>
        <w:t xml:space="preserve">the </w:t>
      </w:r>
      <w:r w:rsidR="00831955">
        <w:rPr>
          <w:rFonts w:ascii="Cambria" w:hAnsi="Cambria"/>
          <w:i/>
          <w:highlight w:val="yellow"/>
        </w:rPr>
        <w:t>potential hire</w:t>
      </w:r>
      <w:r w:rsidRPr="0027788F">
        <w:rPr>
          <w:rFonts w:ascii="Cambria" w:hAnsi="Cambria"/>
          <w:i/>
          <w:highlight w:val="yellow"/>
        </w:rPr>
        <w:t>.</w:t>
      </w:r>
      <w:r w:rsidRPr="0027788F">
        <w:rPr>
          <w:rFonts w:ascii="Cambria" w:hAnsi="Cambria"/>
          <w:i/>
        </w:rPr>
        <w:t xml:space="preserve"> </w:t>
      </w:r>
    </w:p>
    <w:p w14:paraId="1D75F3DD" w14:textId="511939BB" w:rsidR="007221C7" w:rsidRDefault="007221C7" w:rsidP="0027788F">
      <w:pPr>
        <w:ind w:left="3600" w:hanging="3600"/>
        <w:rPr>
          <w:rFonts w:ascii="Cambria" w:hAnsi="Cambria"/>
          <w:i/>
        </w:rPr>
      </w:pPr>
    </w:p>
    <w:p w14:paraId="2782D677" w14:textId="77777777" w:rsidR="00DE182E" w:rsidRPr="0027788F" w:rsidRDefault="00DE182E" w:rsidP="00DE182E">
      <w:pPr>
        <w:pStyle w:val="Heading4"/>
        <w:numPr>
          <w:ilvl w:val="0"/>
          <w:numId w:val="0"/>
        </w:numPr>
        <w:ind w:right="0"/>
        <w:rPr>
          <w:rFonts w:ascii="Cambria" w:hAnsi="Cambria"/>
          <w:b/>
          <w:i w:val="0"/>
          <w:sz w:val="24"/>
          <w:szCs w:val="24"/>
          <w:u w:val="none"/>
        </w:rPr>
      </w:pPr>
      <w:r w:rsidRPr="0027788F">
        <w:rPr>
          <w:rFonts w:ascii="Cambria" w:hAnsi="Cambria"/>
          <w:b/>
          <w:i w:val="0"/>
          <w:sz w:val="24"/>
          <w:szCs w:val="24"/>
          <w:highlight w:val="yellow"/>
          <w:u w:val="none"/>
        </w:rPr>
        <w:t>INCLUDE IN ALL LETTERS</w:t>
      </w:r>
    </w:p>
    <w:p w14:paraId="44BC4152" w14:textId="1BC45879" w:rsidR="006B6352" w:rsidRPr="00B00AC5" w:rsidRDefault="00425603" w:rsidP="006B6352">
      <w:pPr>
        <w:autoSpaceDE w:val="0"/>
        <w:autoSpaceDN w:val="0"/>
        <w:rPr>
          <w:rFonts w:ascii="Cambria" w:hAnsi="Cambria"/>
        </w:rPr>
      </w:pPr>
      <w:r w:rsidRPr="00B00AC5">
        <w:rPr>
          <w:rFonts w:ascii="Cambria" w:hAnsi="Cambria"/>
        </w:rPr>
        <w:t>T</w:t>
      </w:r>
      <w:r w:rsidR="00DE182E" w:rsidRPr="00B00AC5">
        <w:rPr>
          <w:rFonts w:ascii="Cambria" w:hAnsi="Cambria"/>
        </w:rPr>
        <w:t xml:space="preserve">his offer of employment is contingent upon the </w:t>
      </w:r>
      <w:r w:rsidR="006B6352" w:rsidRPr="00B00AC5">
        <w:rPr>
          <w:rFonts w:ascii="Cambria" w:hAnsi="Cambria" w:cs="Segoe UI"/>
          <w:color w:val="000000"/>
        </w:rPr>
        <w:t>satisfactory outcome of the background check process</w:t>
      </w:r>
      <w:r w:rsidR="00B00AC5" w:rsidRPr="00B00AC5">
        <w:rPr>
          <w:rFonts w:ascii="Cambria" w:hAnsi="Cambria" w:cs="Segoe UI"/>
          <w:color w:val="000000"/>
        </w:rPr>
        <w:t xml:space="preserve"> a</w:t>
      </w:r>
      <w:r w:rsidR="00B00AC5" w:rsidRPr="00B00AC5">
        <w:rPr>
          <w:rFonts w:ascii="Cambria" w:hAnsi="Cambria"/>
          <w:bCs/>
        </w:rPr>
        <w:t>nd the University’s offer may be rescinded based upon the results of the background check.</w:t>
      </w:r>
      <w:r w:rsidR="006B6352" w:rsidRPr="00B00AC5">
        <w:rPr>
          <w:rFonts w:ascii="Cambria" w:hAnsi="Cambria" w:cs="Segoe UI"/>
          <w:color w:val="000000"/>
        </w:rPr>
        <w:t xml:space="preserve"> </w:t>
      </w:r>
    </w:p>
    <w:p w14:paraId="48478919" w14:textId="4BB3657C" w:rsidR="007F7A81" w:rsidRPr="006B6352" w:rsidRDefault="00C44FDD" w:rsidP="0027788F">
      <w:pPr>
        <w:pStyle w:val="Heading4"/>
        <w:numPr>
          <w:ilvl w:val="0"/>
          <w:numId w:val="0"/>
        </w:numPr>
        <w:ind w:right="0"/>
        <w:rPr>
          <w:rFonts w:ascii="Cambria" w:hAnsi="Cambria"/>
          <w:i w:val="0"/>
          <w:sz w:val="24"/>
          <w:szCs w:val="24"/>
          <w:u w:val="none"/>
        </w:rPr>
      </w:pPr>
      <w:r w:rsidRPr="006B6352">
        <w:rPr>
          <w:rFonts w:ascii="Cambria" w:hAnsi="Cambria"/>
          <w:i w:val="0"/>
          <w:sz w:val="24"/>
          <w:szCs w:val="24"/>
          <w:u w:val="none"/>
        </w:rPr>
        <w:t xml:space="preserve"> </w:t>
      </w:r>
    </w:p>
    <w:p w14:paraId="66975A17" w14:textId="1B64EF61" w:rsidR="00DE182E" w:rsidRDefault="00DE182E" w:rsidP="0027788F">
      <w:pPr>
        <w:pStyle w:val="Heading4"/>
        <w:numPr>
          <w:ilvl w:val="0"/>
          <w:numId w:val="0"/>
        </w:numPr>
        <w:ind w:right="0"/>
        <w:rPr>
          <w:rFonts w:ascii="Cambria" w:hAnsi="Cambria"/>
          <w:b/>
          <w:i w:val="0"/>
          <w:sz w:val="24"/>
          <w:szCs w:val="24"/>
          <w:highlight w:val="yellow"/>
          <w:u w:val="none"/>
        </w:rPr>
      </w:pPr>
    </w:p>
    <w:p w14:paraId="576812F3" w14:textId="77777777" w:rsidR="0027788F" w:rsidRPr="0027788F" w:rsidRDefault="0027788F" w:rsidP="0027788F">
      <w:pPr>
        <w:rPr>
          <w:rFonts w:ascii="Cambria" w:hAnsi="Cambria"/>
          <w:b/>
        </w:rPr>
      </w:pPr>
      <w:r w:rsidRPr="0027788F">
        <w:rPr>
          <w:rFonts w:ascii="Cambria" w:hAnsi="Cambria"/>
          <w:b/>
          <w:highlight w:val="yellow"/>
        </w:rPr>
        <w:t>INCLUDE IN ALL LETTERS</w:t>
      </w:r>
    </w:p>
    <w:p w14:paraId="4EABD203" w14:textId="391CA1B7" w:rsidR="000B583D" w:rsidRPr="003E4B3D" w:rsidRDefault="00C63A0F" w:rsidP="009D5C56">
      <w:pPr>
        <w:rPr>
          <w:rFonts w:ascii="Cambria" w:hAnsi="Cambria"/>
        </w:rPr>
      </w:pPr>
      <w:r>
        <w:rPr>
          <w:rFonts w:ascii="Cambria" w:hAnsi="Cambria"/>
        </w:rPr>
        <w:t>In addition, y</w:t>
      </w:r>
      <w:r w:rsidR="000B583D" w:rsidRPr="0027788F">
        <w:rPr>
          <w:rFonts w:ascii="Cambria" w:hAnsi="Cambria"/>
        </w:rPr>
        <w:t xml:space="preserve">our </w:t>
      </w:r>
      <w:r w:rsidR="009D5C56">
        <w:rPr>
          <w:rFonts w:ascii="Cambria" w:hAnsi="Cambria"/>
        </w:rPr>
        <w:t>employment</w:t>
      </w:r>
      <w:r w:rsidR="009D5C56" w:rsidRPr="0027788F">
        <w:rPr>
          <w:rFonts w:ascii="Cambria" w:hAnsi="Cambria"/>
        </w:rPr>
        <w:t xml:space="preserve"> </w:t>
      </w:r>
      <w:r w:rsidR="000B583D" w:rsidRPr="0027788F">
        <w:rPr>
          <w:rFonts w:ascii="Cambria" w:hAnsi="Cambria"/>
        </w:rPr>
        <w:t xml:space="preserve">is </w:t>
      </w:r>
      <w:r w:rsidR="00A81260">
        <w:rPr>
          <w:rFonts w:ascii="Cambria" w:hAnsi="Cambria"/>
        </w:rPr>
        <w:t>contingent</w:t>
      </w:r>
      <w:r w:rsidR="00A81260" w:rsidRPr="0027788F">
        <w:rPr>
          <w:rFonts w:ascii="Cambria" w:hAnsi="Cambria"/>
        </w:rPr>
        <w:t xml:space="preserve"> </w:t>
      </w:r>
      <w:r w:rsidR="000B583D" w:rsidRPr="0027788F">
        <w:rPr>
          <w:rFonts w:ascii="Cambria" w:hAnsi="Cambria"/>
        </w:rPr>
        <w:t xml:space="preserve">on your acceptance of the terms and conditions stated in this </w:t>
      </w:r>
      <w:r w:rsidR="008A4244">
        <w:rPr>
          <w:rFonts w:ascii="Cambria" w:hAnsi="Cambria"/>
        </w:rPr>
        <w:t xml:space="preserve">offer </w:t>
      </w:r>
      <w:r w:rsidR="004D5F1E">
        <w:rPr>
          <w:rFonts w:ascii="Cambria" w:hAnsi="Cambria"/>
        </w:rPr>
        <w:t>letter and as set out in the “</w:t>
      </w:r>
      <w:r w:rsidR="000B583D" w:rsidRPr="0027788F">
        <w:rPr>
          <w:rFonts w:ascii="Cambria" w:hAnsi="Cambria"/>
        </w:rPr>
        <w:t>Conditions of Employment</w:t>
      </w:r>
      <w:r w:rsidR="00307BED">
        <w:rPr>
          <w:rFonts w:ascii="Cambria" w:hAnsi="Cambria"/>
        </w:rPr>
        <w:t>” form</w:t>
      </w:r>
      <w:r w:rsidR="000B583D" w:rsidRPr="0027788F">
        <w:rPr>
          <w:rFonts w:ascii="Cambria" w:hAnsi="Cambria"/>
        </w:rPr>
        <w:t xml:space="preserve">, which </w:t>
      </w:r>
      <w:r w:rsidR="00307BED">
        <w:rPr>
          <w:rFonts w:ascii="Cambria" w:hAnsi="Cambria"/>
        </w:rPr>
        <w:t>is</w:t>
      </w:r>
      <w:r w:rsidR="000B583D" w:rsidRPr="0027788F">
        <w:rPr>
          <w:rFonts w:ascii="Cambria" w:hAnsi="Cambria"/>
        </w:rPr>
        <w:t xml:space="preserve"> attached.</w:t>
      </w:r>
      <w:r w:rsidR="009D5C56">
        <w:rPr>
          <w:rFonts w:ascii="Cambria" w:hAnsi="Cambria"/>
        </w:rPr>
        <w:t xml:space="preserve"> </w:t>
      </w:r>
      <w:r w:rsidR="000B583D">
        <w:rPr>
          <w:rFonts w:ascii="Cambria" w:hAnsi="Cambria"/>
        </w:rPr>
        <w:t xml:space="preserve"> </w:t>
      </w:r>
      <w:r w:rsidR="009D5C56">
        <w:rPr>
          <w:rFonts w:ascii="Cambria" w:hAnsi="Cambria"/>
        </w:rPr>
        <w:t xml:space="preserve">You must complete and return these signed documents to me </w:t>
      </w:r>
      <w:r w:rsidR="00882466">
        <w:rPr>
          <w:rFonts w:ascii="Cambria" w:hAnsi="Cambria"/>
        </w:rPr>
        <w:t>by</w:t>
      </w:r>
      <w:r w:rsidR="009D5C56">
        <w:rPr>
          <w:rFonts w:ascii="Cambria" w:hAnsi="Cambria"/>
        </w:rPr>
        <w:t xml:space="preserve"> the deadline stated below.  </w:t>
      </w:r>
      <w:r w:rsidR="00307BED" w:rsidRPr="00307BED">
        <w:rPr>
          <w:rFonts w:ascii="Cambria" w:hAnsi="Cambria"/>
        </w:rPr>
        <w:t xml:space="preserve">If you are a new permanent employee who will be attending the Welcome to Carolina Blue New Employee Orientation on your start date, the </w:t>
      </w:r>
      <w:r w:rsidR="00307BED">
        <w:rPr>
          <w:rFonts w:ascii="Cambria" w:hAnsi="Cambria"/>
        </w:rPr>
        <w:t>Conditions of Employment form</w:t>
      </w:r>
      <w:r w:rsidR="00307BED" w:rsidRPr="00307BED">
        <w:rPr>
          <w:rFonts w:ascii="Cambria" w:hAnsi="Cambria"/>
        </w:rPr>
        <w:t xml:space="preserve"> is not required to be returned signed by the deadline, instead, that form will be completed at orientation.</w:t>
      </w:r>
      <w:r w:rsidR="00307BED">
        <w:rPr>
          <w:rFonts w:ascii="Cambria" w:hAnsi="Cambria"/>
        </w:rPr>
        <w:t xml:space="preserve"> </w:t>
      </w:r>
      <w:r w:rsidR="00147991" w:rsidRPr="003E4B3D">
        <w:rPr>
          <w:rFonts w:ascii="Cambria" w:hAnsi="Cambria"/>
        </w:rPr>
        <w:t xml:space="preserve">After receiving these </w:t>
      </w:r>
      <w:r w:rsidR="0023049C" w:rsidRPr="003E4B3D">
        <w:rPr>
          <w:rFonts w:ascii="Cambria" w:hAnsi="Cambria"/>
        </w:rPr>
        <w:t xml:space="preserve">signed </w:t>
      </w:r>
      <w:r w:rsidR="00147991" w:rsidRPr="003E4B3D">
        <w:rPr>
          <w:rFonts w:ascii="Cambria" w:hAnsi="Cambria"/>
        </w:rPr>
        <w:t>documents</w:t>
      </w:r>
      <w:r w:rsidR="00D01A79" w:rsidRPr="003E4B3D">
        <w:rPr>
          <w:rFonts w:ascii="Cambria" w:hAnsi="Cambria"/>
        </w:rPr>
        <w:t xml:space="preserve"> and </w:t>
      </w:r>
      <w:r w:rsidR="0023049C" w:rsidRPr="003E4B3D">
        <w:rPr>
          <w:rFonts w:ascii="Cambria" w:hAnsi="Cambria"/>
        </w:rPr>
        <w:t xml:space="preserve">assuming </w:t>
      </w:r>
      <w:r w:rsidR="00D01A79" w:rsidRPr="003E4B3D">
        <w:rPr>
          <w:rFonts w:ascii="Cambria" w:hAnsi="Cambria"/>
        </w:rPr>
        <w:t xml:space="preserve">your background check </w:t>
      </w:r>
      <w:r w:rsidR="0023049C" w:rsidRPr="003E4B3D">
        <w:rPr>
          <w:rFonts w:ascii="Cambria" w:hAnsi="Cambria"/>
        </w:rPr>
        <w:t>is satisfactory</w:t>
      </w:r>
      <w:r w:rsidR="00147991" w:rsidRPr="003E4B3D">
        <w:rPr>
          <w:rFonts w:ascii="Cambria" w:hAnsi="Cambria"/>
        </w:rPr>
        <w:t xml:space="preserve">, a human resources representative in the </w:t>
      </w:r>
      <w:r w:rsidR="00307BED" w:rsidRPr="00307BED">
        <w:rPr>
          <w:rFonts w:ascii="Cambria" w:hAnsi="Cambria"/>
          <w:highlight w:val="lightGray"/>
        </w:rPr>
        <w:t>&lt;INSERT APPOINTING UNIT NAME&gt;</w:t>
      </w:r>
      <w:r w:rsidR="00147991" w:rsidRPr="003E4B3D">
        <w:rPr>
          <w:rFonts w:ascii="Cambria" w:hAnsi="Cambria"/>
        </w:rPr>
        <w:t xml:space="preserve"> will co</w:t>
      </w:r>
      <w:r w:rsidR="00D01A79" w:rsidRPr="003E4B3D">
        <w:rPr>
          <w:rFonts w:ascii="Cambria" w:hAnsi="Cambria"/>
        </w:rPr>
        <w:t xml:space="preserve">ntact you to establish an official start date.  </w:t>
      </w:r>
    </w:p>
    <w:p w14:paraId="30A49FD9" w14:textId="77777777" w:rsidR="000B583D" w:rsidRDefault="000B583D" w:rsidP="000B583D">
      <w:pPr>
        <w:ind w:right="-720"/>
        <w:rPr>
          <w:rFonts w:ascii="Cambria" w:hAnsi="Cambria"/>
        </w:rPr>
      </w:pPr>
    </w:p>
    <w:p w14:paraId="36950ABE" w14:textId="08165AE2" w:rsidR="002A2FFE" w:rsidRPr="00756E07" w:rsidRDefault="00123B9B" w:rsidP="002A2FFE">
      <w:pPr>
        <w:rPr>
          <w:rFonts w:ascii="Cambria" w:hAnsi="Cambria"/>
          <w:color w:val="FF0000"/>
        </w:rPr>
      </w:pPr>
      <w:r>
        <w:rPr>
          <w:rFonts w:ascii="Cambria" w:hAnsi="Cambria"/>
        </w:rPr>
        <w:t>Also a</w:t>
      </w:r>
      <w:r w:rsidR="002A2FFE" w:rsidRPr="00180B91">
        <w:rPr>
          <w:rFonts w:ascii="Cambria" w:hAnsi="Cambria"/>
        </w:rPr>
        <w:t>ccompanyin</w:t>
      </w:r>
      <w:r w:rsidR="00350366" w:rsidRPr="00180B91">
        <w:rPr>
          <w:rFonts w:ascii="Cambria" w:hAnsi="Cambria"/>
        </w:rPr>
        <w:t xml:space="preserve">g this </w:t>
      </w:r>
      <w:r w:rsidR="007960A7">
        <w:rPr>
          <w:rFonts w:ascii="Cambria" w:hAnsi="Cambria"/>
        </w:rPr>
        <w:t>offer of employment</w:t>
      </w:r>
      <w:r w:rsidR="00350366" w:rsidRPr="00180B91">
        <w:rPr>
          <w:rFonts w:ascii="Cambria" w:hAnsi="Cambria"/>
        </w:rPr>
        <w:t xml:space="preserve"> are </w:t>
      </w:r>
      <w:r w:rsidR="000B583D" w:rsidRPr="00180B91">
        <w:rPr>
          <w:rFonts w:ascii="Cambria" w:hAnsi="Cambria"/>
        </w:rPr>
        <w:t>“Equal Opportunity Employment Data Form</w:t>
      </w:r>
      <w:r w:rsidR="00350366" w:rsidRPr="00180B91">
        <w:rPr>
          <w:rFonts w:ascii="Cambria" w:hAnsi="Cambria"/>
        </w:rPr>
        <w:t>s</w:t>
      </w:r>
      <w:r w:rsidR="00AD404B" w:rsidRPr="00180B91">
        <w:rPr>
          <w:rFonts w:ascii="Cambria" w:hAnsi="Cambria"/>
        </w:rPr>
        <w:t>”</w:t>
      </w:r>
      <w:r w:rsidR="002A2FFE" w:rsidRPr="00180B91">
        <w:rPr>
          <w:rFonts w:ascii="Cambria" w:hAnsi="Cambria"/>
        </w:rPr>
        <w:t xml:space="preserve"> </w:t>
      </w:r>
      <w:r w:rsidR="00350366" w:rsidRPr="00180B91">
        <w:rPr>
          <w:rFonts w:ascii="Cambria" w:hAnsi="Cambria"/>
        </w:rPr>
        <w:t>which</w:t>
      </w:r>
      <w:r w:rsidR="002A2FFE" w:rsidRPr="00180B91">
        <w:rPr>
          <w:rFonts w:ascii="Cambria" w:hAnsi="Cambria"/>
        </w:rPr>
        <w:t xml:space="preserve"> r</w:t>
      </w:r>
      <w:r w:rsidR="00350366" w:rsidRPr="00180B91">
        <w:rPr>
          <w:rFonts w:ascii="Cambria" w:hAnsi="Cambria"/>
        </w:rPr>
        <w:t>equest</w:t>
      </w:r>
      <w:r w:rsidR="002A2FFE" w:rsidRPr="00180B91">
        <w:rPr>
          <w:rFonts w:ascii="Cambria" w:hAnsi="Cambria"/>
        </w:rPr>
        <w:t xml:space="preserve"> information regarding gender and race/ethnicity information, Protected Veteran status and Individuals with Disability information. </w:t>
      </w:r>
      <w:r w:rsidR="00756E07" w:rsidRPr="00180B91">
        <w:rPr>
          <w:rFonts w:ascii="Cambria" w:hAnsi="Cambria"/>
        </w:rPr>
        <w:t xml:space="preserve">The University of North Carolina at Chapel Hill is an Equal Opportunity Employer. </w:t>
      </w:r>
      <w:r w:rsidR="002A2FFE" w:rsidRPr="00180B91">
        <w:rPr>
          <w:rFonts w:ascii="Cambria" w:hAnsi="Cambria"/>
        </w:rPr>
        <w:t>Collection of this</w:t>
      </w:r>
      <w:r w:rsidR="00756E07" w:rsidRPr="00180B91">
        <w:rPr>
          <w:rFonts w:ascii="Cambria" w:hAnsi="Cambria"/>
        </w:rPr>
        <w:t xml:space="preserve"> information</w:t>
      </w:r>
      <w:r w:rsidR="002A2FFE" w:rsidRPr="00180B91">
        <w:rPr>
          <w:rFonts w:ascii="Cambria" w:hAnsi="Cambria"/>
        </w:rPr>
        <w:t xml:space="preserve"> is </w:t>
      </w:r>
      <w:r w:rsidR="00E645F6" w:rsidRPr="00180B91">
        <w:rPr>
          <w:rFonts w:ascii="Cambria" w:hAnsi="Cambria"/>
        </w:rPr>
        <w:t xml:space="preserve">in </w:t>
      </w:r>
      <w:r w:rsidR="00882466">
        <w:rPr>
          <w:rFonts w:ascii="Cambria" w:hAnsi="Cambria"/>
        </w:rPr>
        <w:t>accordance</w:t>
      </w:r>
      <w:r w:rsidR="00E645F6" w:rsidRPr="00180B91">
        <w:rPr>
          <w:rFonts w:ascii="Cambria" w:hAnsi="Cambria"/>
        </w:rPr>
        <w:t xml:space="preserve"> </w:t>
      </w:r>
      <w:r w:rsidR="002A2FFE" w:rsidRPr="00180B91">
        <w:rPr>
          <w:rFonts w:ascii="Cambria" w:hAnsi="Cambria"/>
        </w:rPr>
        <w:t>with Federal laws</w:t>
      </w:r>
      <w:r w:rsidR="00AD404B" w:rsidRPr="00180B91">
        <w:rPr>
          <w:rFonts w:ascii="Cambria" w:hAnsi="Cambria"/>
        </w:rPr>
        <w:t xml:space="preserve"> and regulations</w:t>
      </w:r>
      <w:r w:rsidR="002A2FFE" w:rsidRPr="00180B91">
        <w:rPr>
          <w:rFonts w:ascii="Cambria" w:hAnsi="Cambria"/>
        </w:rPr>
        <w:t>, executive orders, and applicable State laws and regulations. The information that you submit will remain confidential and will be used by the UNC</w:t>
      </w:r>
      <w:r w:rsidR="005223F4">
        <w:rPr>
          <w:rFonts w:ascii="Cambria" w:hAnsi="Cambria"/>
        </w:rPr>
        <w:t>-</w:t>
      </w:r>
      <w:r w:rsidR="002A2FFE" w:rsidRPr="00180B91">
        <w:rPr>
          <w:rFonts w:ascii="Cambria" w:hAnsi="Cambria"/>
        </w:rPr>
        <w:t>Chapel Hill Equal Opportunity</w:t>
      </w:r>
      <w:r w:rsidR="00350366" w:rsidRPr="00180B91">
        <w:rPr>
          <w:rFonts w:ascii="Cambria" w:hAnsi="Cambria"/>
        </w:rPr>
        <w:t xml:space="preserve"> and Compliance</w:t>
      </w:r>
      <w:r w:rsidR="002A2FFE" w:rsidRPr="00180B91">
        <w:rPr>
          <w:rFonts w:ascii="Cambria" w:hAnsi="Cambria"/>
        </w:rPr>
        <w:t xml:space="preserve"> </w:t>
      </w:r>
      <w:r w:rsidR="00E645F6" w:rsidRPr="00180B91">
        <w:rPr>
          <w:rFonts w:ascii="Cambria" w:hAnsi="Cambria"/>
        </w:rPr>
        <w:t>O</w:t>
      </w:r>
      <w:r w:rsidR="002A2FFE" w:rsidRPr="00180B91">
        <w:rPr>
          <w:rFonts w:ascii="Cambria" w:hAnsi="Cambria"/>
        </w:rPr>
        <w:t xml:space="preserve">ffice </w:t>
      </w:r>
      <w:r w:rsidR="00E645F6" w:rsidRPr="00180B91">
        <w:rPr>
          <w:rFonts w:ascii="Cambria" w:hAnsi="Cambria"/>
        </w:rPr>
        <w:t xml:space="preserve">only </w:t>
      </w:r>
      <w:r w:rsidR="002A2FFE" w:rsidRPr="00180B91">
        <w:rPr>
          <w:rFonts w:ascii="Cambria" w:hAnsi="Cambria"/>
        </w:rPr>
        <w:t xml:space="preserve">for statistical </w:t>
      </w:r>
      <w:r w:rsidR="00E645F6" w:rsidRPr="00180B91">
        <w:rPr>
          <w:rFonts w:ascii="Cambria" w:hAnsi="Cambria"/>
        </w:rPr>
        <w:t xml:space="preserve">and required reporting </w:t>
      </w:r>
      <w:r w:rsidR="002A2FFE" w:rsidRPr="00180B91">
        <w:rPr>
          <w:rFonts w:ascii="Cambria" w:hAnsi="Cambria"/>
        </w:rPr>
        <w:t>purposes</w:t>
      </w:r>
      <w:r w:rsidR="00C63A0F">
        <w:rPr>
          <w:rFonts w:ascii="Cambria" w:hAnsi="Cambria"/>
        </w:rPr>
        <w:t>, or as otherwise required or authorized by law</w:t>
      </w:r>
      <w:r w:rsidR="002A2FFE" w:rsidRPr="00180B91">
        <w:rPr>
          <w:rFonts w:ascii="Cambria" w:hAnsi="Cambria"/>
        </w:rPr>
        <w:t xml:space="preserve">. Completion of </w:t>
      </w:r>
      <w:r w:rsidR="00882466">
        <w:rPr>
          <w:rFonts w:ascii="Cambria" w:hAnsi="Cambria"/>
        </w:rPr>
        <w:t>these forms</w:t>
      </w:r>
      <w:r w:rsidR="002A2FFE" w:rsidRPr="00180B91">
        <w:rPr>
          <w:rFonts w:ascii="Cambria" w:hAnsi="Cambria"/>
        </w:rPr>
        <w:t xml:space="preserve"> is voluntary; failure to provide this information will not adversely affect your candidacy</w:t>
      </w:r>
      <w:r w:rsidR="00E645F6" w:rsidRPr="00180B91">
        <w:rPr>
          <w:rFonts w:ascii="Cambria" w:hAnsi="Cambria"/>
        </w:rPr>
        <w:t xml:space="preserve"> or employment</w:t>
      </w:r>
      <w:r w:rsidR="002A2FFE" w:rsidRPr="00756E07">
        <w:rPr>
          <w:rFonts w:ascii="Cambria" w:hAnsi="Cambria"/>
          <w:color w:val="FF0000"/>
        </w:rPr>
        <w:t>.</w:t>
      </w:r>
    </w:p>
    <w:p w14:paraId="0EC9FCBC" w14:textId="77777777" w:rsidR="002A2FFE" w:rsidRDefault="002A2FFE" w:rsidP="000B583D">
      <w:pPr>
        <w:ind w:right="-720"/>
        <w:rPr>
          <w:rFonts w:ascii="Cambria" w:hAnsi="Cambria"/>
        </w:rPr>
      </w:pPr>
    </w:p>
    <w:p w14:paraId="02A472B4" w14:textId="77777777" w:rsidR="003E4B3D" w:rsidRDefault="0027788F" w:rsidP="009D5C56">
      <w:pPr>
        <w:rPr>
          <w:rFonts w:ascii="Cambria" w:hAnsi="Cambria"/>
        </w:rPr>
      </w:pPr>
      <w:r w:rsidRPr="0027788F">
        <w:rPr>
          <w:rFonts w:ascii="Cambria" w:hAnsi="Cambria"/>
        </w:rPr>
        <w:t xml:space="preserve">On behalf of the </w:t>
      </w:r>
      <w:r w:rsidRPr="00307BED">
        <w:rPr>
          <w:rFonts w:ascii="Cambria" w:hAnsi="Cambria"/>
          <w:highlight w:val="lightGray"/>
        </w:rPr>
        <w:t>&lt;</w:t>
      </w:r>
      <w:r w:rsidRPr="00307BED">
        <w:rPr>
          <w:rFonts w:ascii="Cambria" w:hAnsi="Cambria"/>
          <w:highlight w:val="lightGray"/>
          <w:shd w:val="clear" w:color="auto" w:fill="A0A0A0"/>
        </w:rPr>
        <w:t>INSERT APPOINTING UNIT NAME</w:t>
      </w:r>
      <w:r w:rsidRPr="00307BED">
        <w:rPr>
          <w:rFonts w:ascii="Cambria" w:hAnsi="Cambria"/>
          <w:highlight w:val="lightGray"/>
        </w:rPr>
        <w:t>&gt;</w:t>
      </w:r>
      <w:r w:rsidRPr="0027788F">
        <w:rPr>
          <w:rFonts w:ascii="Cambria" w:hAnsi="Cambria"/>
        </w:rPr>
        <w:t xml:space="preserve">, </w:t>
      </w:r>
      <w:r w:rsidR="008A4244">
        <w:rPr>
          <w:rFonts w:ascii="Cambria" w:hAnsi="Cambria"/>
        </w:rPr>
        <w:t>we appreciate your interest in employment with</w:t>
      </w:r>
      <w:r w:rsidRPr="0027788F">
        <w:rPr>
          <w:rFonts w:ascii="Cambria" w:hAnsi="Cambria"/>
        </w:rPr>
        <w:t xml:space="preserve"> The University of North Carolina at Chapel Hill</w:t>
      </w:r>
      <w:r w:rsidR="008A4244">
        <w:rPr>
          <w:rFonts w:ascii="Cambria" w:hAnsi="Cambria"/>
        </w:rPr>
        <w:t xml:space="preserve"> and hope that you will accept </w:t>
      </w:r>
      <w:r w:rsidR="007F7A81">
        <w:rPr>
          <w:rFonts w:ascii="Cambria" w:hAnsi="Cambria"/>
        </w:rPr>
        <w:t>our</w:t>
      </w:r>
      <w:r w:rsidR="008A4244">
        <w:rPr>
          <w:rFonts w:ascii="Cambria" w:hAnsi="Cambria"/>
        </w:rPr>
        <w:t xml:space="preserve"> offer</w:t>
      </w:r>
      <w:r w:rsidRPr="0027788F">
        <w:rPr>
          <w:rFonts w:ascii="Cambria" w:hAnsi="Cambria"/>
        </w:rPr>
        <w:t>.</w:t>
      </w:r>
      <w:r w:rsidR="008A4244">
        <w:rPr>
          <w:rFonts w:ascii="Cambria" w:hAnsi="Cambria"/>
        </w:rPr>
        <w:t xml:space="preserve">  </w:t>
      </w:r>
    </w:p>
    <w:p w14:paraId="656FB3EF" w14:textId="77777777" w:rsidR="003E4B3D" w:rsidRDefault="003E4B3D" w:rsidP="009D5C56">
      <w:pPr>
        <w:rPr>
          <w:rFonts w:ascii="Cambria" w:hAnsi="Cambria"/>
        </w:rPr>
      </w:pPr>
    </w:p>
    <w:p w14:paraId="75F16660" w14:textId="2EFD55FB" w:rsidR="0027788F" w:rsidRPr="0027788F" w:rsidRDefault="009D5C56" w:rsidP="009D5C56">
      <w:pPr>
        <w:rPr>
          <w:rFonts w:ascii="Cambria" w:hAnsi="Cambria"/>
        </w:rPr>
      </w:pPr>
      <w:r w:rsidRPr="00841A2E">
        <w:rPr>
          <w:rFonts w:ascii="Cambria" w:hAnsi="Cambria"/>
          <w:b/>
        </w:rPr>
        <w:t xml:space="preserve">In order to accept this offer, you must return signed and dated copies of </w:t>
      </w:r>
      <w:r w:rsidR="00307BED">
        <w:rPr>
          <w:rFonts w:ascii="Cambria" w:hAnsi="Cambria"/>
          <w:b/>
        </w:rPr>
        <w:t>the enclosed:  (1) offer letter and</w:t>
      </w:r>
      <w:r w:rsidRPr="00841A2E">
        <w:rPr>
          <w:rFonts w:ascii="Cambria" w:hAnsi="Cambria"/>
          <w:b/>
        </w:rPr>
        <w:t xml:space="preserve"> (2) </w:t>
      </w:r>
      <w:r w:rsidR="00307BED">
        <w:rPr>
          <w:rFonts w:ascii="Cambria" w:hAnsi="Cambria"/>
          <w:b/>
        </w:rPr>
        <w:t xml:space="preserve">Conditions of Employment form (unless attending Welcome to Carolina Blue New Employee Orientation on your start date) </w:t>
      </w:r>
      <w:r w:rsidRPr="00841A2E">
        <w:rPr>
          <w:rFonts w:ascii="Cambria" w:hAnsi="Cambria"/>
          <w:b/>
        </w:rPr>
        <w:t>to my office no later than &lt;</w:t>
      </w:r>
      <w:r w:rsidRPr="00841A2E">
        <w:rPr>
          <w:rFonts w:ascii="Cambria" w:hAnsi="Cambria"/>
          <w:b/>
          <w:highlight w:val="lightGray"/>
        </w:rPr>
        <w:t>INSERT DEADLINE DATE; RECOMMENDED NO MORE THAN ONE WEEK</w:t>
      </w:r>
      <w:r w:rsidRPr="00841A2E">
        <w:rPr>
          <w:rFonts w:ascii="Cambria" w:hAnsi="Cambria"/>
          <w:b/>
        </w:rPr>
        <w:t>&gt;.</w:t>
      </w:r>
      <w:r w:rsidRPr="0027788F">
        <w:rPr>
          <w:rFonts w:ascii="Cambria" w:hAnsi="Cambria"/>
        </w:rPr>
        <w:t xml:space="preserve"> </w:t>
      </w:r>
      <w:r w:rsidRPr="00841A2E">
        <w:rPr>
          <w:rFonts w:ascii="Cambria" w:hAnsi="Cambria"/>
          <w:b/>
          <w:u w:val="single"/>
        </w:rPr>
        <w:t>A failure to return these signed documents within the indicated timeline may result in rescission of your offer</w:t>
      </w:r>
      <w:r w:rsidRPr="0027788F">
        <w:rPr>
          <w:rFonts w:ascii="Cambria" w:hAnsi="Cambria"/>
        </w:rPr>
        <w:t>.</w:t>
      </w:r>
    </w:p>
    <w:p w14:paraId="48F165EA" w14:textId="77777777" w:rsidR="0027788F" w:rsidRPr="0027788F" w:rsidRDefault="0027788F" w:rsidP="0027788F">
      <w:pPr>
        <w:rPr>
          <w:rFonts w:ascii="Cambria" w:hAnsi="Cambria"/>
        </w:rPr>
      </w:pPr>
    </w:p>
    <w:p w14:paraId="6FDF915B" w14:textId="77777777" w:rsidR="0027788F" w:rsidRPr="0027788F" w:rsidRDefault="0027788F" w:rsidP="0027788F">
      <w:pPr>
        <w:pStyle w:val="CommentText"/>
        <w:tabs>
          <w:tab w:val="left" w:pos="4320"/>
        </w:tabs>
        <w:rPr>
          <w:rFonts w:ascii="Cambria" w:hAnsi="Cambria"/>
          <w:sz w:val="24"/>
          <w:szCs w:val="24"/>
        </w:rPr>
      </w:pPr>
      <w:r w:rsidRPr="0027788F">
        <w:rPr>
          <w:rFonts w:ascii="Cambria" w:hAnsi="Cambria"/>
          <w:sz w:val="24"/>
          <w:szCs w:val="24"/>
        </w:rPr>
        <w:t>Sincerely,</w:t>
      </w:r>
    </w:p>
    <w:p w14:paraId="6ED8379B" w14:textId="77777777" w:rsidR="0027788F" w:rsidRPr="0027788F" w:rsidRDefault="0027788F" w:rsidP="0027788F">
      <w:pPr>
        <w:rPr>
          <w:rFonts w:ascii="Cambria" w:hAnsi="Cambria"/>
        </w:rPr>
      </w:pPr>
    </w:p>
    <w:p w14:paraId="77DA36B5" w14:textId="77777777" w:rsidR="0027788F" w:rsidRPr="0027788F" w:rsidRDefault="0027788F" w:rsidP="0027788F">
      <w:pPr>
        <w:rPr>
          <w:rFonts w:ascii="Cambria" w:hAnsi="Cambria"/>
        </w:rPr>
      </w:pPr>
    </w:p>
    <w:p w14:paraId="0971B245" w14:textId="77777777" w:rsidR="0027788F" w:rsidRPr="0027788F" w:rsidRDefault="0027788F" w:rsidP="0027788F">
      <w:pPr>
        <w:rPr>
          <w:rFonts w:ascii="Cambria" w:hAnsi="Cambria"/>
        </w:rPr>
      </w:pPr>
    </w:p>
    <w:p w14:paraId="69D0C5EC" w14:textId="77777777" w:rsidR="0027788F" w:rsidRPr="00307BED" w:rsidRDefault="0027788F" w:rsidP="0027788F">
      <w:pPr>
        <w:widowControl w:val="0"/>
        <w:autoSpaceDE w:val="0"/>
        <w:autoSpaceDN w:val="0"/>
        <w:adjustRightInd w:val="0"/>
        <w:rPr>
          <w:rFonts w:ascii="Cambria" w:hAnsi="Cambria"/>
          <w:highlight w:val="lightGray"/>
        </w:rPr>
      </w:pPr>
      <w:r w:rsidRPr="00307BED">
        <w:rPr>
          <w:rFonts w:ascii="Cambria" w:hAnsi="Cambria"/>
          <w:highlight w:val="lightGray"/>
        </w:rPr>
        <w:t>SIGNATORY NAME</w:t>
      </w:r>
    </w:p>
    <w:p w14:paraId="0945EC2B" w14:textId="77777777" w:rsidR="0027788F" w:rsidRPr="0027788F" w:rsidRDefault="0027788F" w:rsidP="0027788F">
      <w:pPr>
        <w:widowControl w:val="0"/>
        <w:autoSpaceDE w:val="0"/>
        <w:autoSpaceDN w:val="0"/>
        <w:adjustRightInd w:val="0"/>
        <w:rPr>
          <w:rFonts w:ascii="Cambria" w:hAnsi="Cambria"/>
        </w:rPr>
      </w:pPr>
      <w:r w:rsidRPr="00307BED">
        <w:rPr>
          <w:rFonts w:ascii="Cambria" w:hAnsi="Cambria"/>
          <w:highlight w:val="lightGray"/>
        </w:rPr>
        <w:lastRenderedPageBreak/>
        <w:t>TITLE</w:t>
      </w:r>
    </w:p>
    <w:p w14:paraId="5A81E3A5" w14:textId="77777777" w:rsidR="0027788F" w:rsidRPr="0027788F" w:rsidRDefault="0027788F" w:rsidP="0027788F">
      <w:pPr>
        <w:rPr>
          <w:rFonts w:ascii="Cambria" w:hAnsi="Cambria"/>
        </w:rPr>
      </w:pPr>
    </w:p>
    <w:p w14:paraId="4407095B" w14:textId="77777777" w:rsidR="0027788F" w:rsidRPr="0027788F" w:rsidRDefault="0027788F" w:rsidP="0027788F">
      <w:pPr>
        <w:rPr>
          <w:rFonts w:ascii="Cambria" w:hAnsi="Cambria"/>
        </w:rPr>
      </w:pPr>
      <w:r w:rsidRPr="0027788F">
        <w:rPr>
          <w:rFonts w:ascii="Cambria" w:hAnsi="Cambria"/>
        </w:rPr>
        <w:t>Enclosu</w:t>
      </w:r>
      <w:r w:rsidR="004D5F1E">
        <w:rPr>
          <w:rFonts w:ascii="Cambria" w:hAnsi="Cambria"/>
        </w:rPr>
        <w:t xml:space="preserve">re:  </w:t>
      </w:r>
      <w:r w:rsidR="004D5F1E">
        <w:rPr>
          <w:rFonts w:ascii="Cambria" w:hAnsi="Cambria"/>
        </w:rPr>
        <w:tab/>
        <w:t>Employment Policies for EHR</w:t>
      </w:r>
      <w:r w:rsidRPr="0027788F">
        <w:rPr>
          <w:rFonts w:ascii="Cambria" w:hAnsi="Cambria"/>
        </w:rPr>
        <w:t xml:space="preserve">A Non-Faculty Employees </w:t>
      </w:r>
    </w:p>
    <w:p w14:paraId="5CFECEC9" w14:textId="375765C6" w:rsidR="0027788F" w:rsidRDefault="00307BED" w:rsidP="0027788F">
      <w:pPr>
        <w:ind w:left="720" w:firstLine="720"/>
        <w:rPr>
          <w:rFonts w:ascii="Cambria" w:hAnsi="Cambria"/>
        </w:rPr>
      </w:pPr>
      <w:r>
        <w:rPr>
          <w:rFonts w:ascii="Cambria" w:hAnsi="Cambria"/>
        </w:rPr>
        <w:t>Conditions of Employment</w:t>
      </w:r>
    </w:p>
    <w:p w14:paraId="2EEABDA8" w14:textId="77777777" w:rsidR="000A045C" w:rsidRPr="0027788F" w:rsidRDefault="000A045C" w:rsidP="0027788F">
      <w:pPr>
        <w:ind w:left="720" w:firstLine="720"/>
        <w:rPr>
          <w:rFonts w:ascii="Cambria" w:hAnsi="Cambria"/>
        </w:rPr>
      </w:pPr>
      <w:r>
        <w:rPr>
          <w:rFonts w:ascii="Cambria" w:hAnsi="Cambria"/>
        </w:rPr>
        <w:t>Equal Opportunity Employment Data Form</w:t>
      </w:r>
    </w:p>
    <w:p w14:paraId="7E7A97F7" w14:textId="77777777" w:rsidR="0027788F" w:rsidRPr="0027788F" w:rsidRDefault="0027788F" w:rsidP="0027788F">
      <w:pPr>
        <w:pStyle w:val="CommentText"/>
        <w:rPr>
          <w:rFonts w:ascii="Cambria" w:hAnsi="Cambria"/>
          <w:sz w:val="24"/>
          <w:szCs w:val="24"/>
        </w:rPr>
      </w:pPr>
    </w:p>
    <w:p w14:paraId="4024D8F0" w14:textId="77777777" w:rsidR="0027788F" w:rsidRPr="0027788F" w:rsidRDefault="0027788F" w:rsidP="0027788F">
      <w:pPr>
        <w:pStyle w:val="CommentText"/>
        <w:rPr>
          <w:rFonts w:ascii="Cambria" w:hAnsi="Cambria"/>
          <w:sz w:val="24"/>
          <w:szCs w:val="24"/>
        </w:rPr>
      </w:pPr>
    </w:p>
    <w:p w14:paraId="60A352EA" w14:textId="77777777" w:rsidR="0027788F" w:rsidRPr="0027788F" w:rsidRDefault="0027788F" w:rsidP="0027788F">
      <w:pPr>
        <w:pStyle w:val="CommentText"/>
        <w:rPr>
          <w:rFonts w:ascii="Cambria" w:hAnsi="Cambria"/>
          <w:sz w:val="24"/>
          <w:szCs w:val="24"/>
        </w:rPr>
      </w:pPr>
    </w:p>
    <w:p w14:paraId="74B0D224" w14:textId="19084D66" w:rsidR="0027788F" w:rsidRPr="0027788F" w:rsidRDefault="0027788F" w:rsidP="0027788F">
      <w:pPr>
        <w:pStyle w:val="CommentText"/>
        <w:rPr>
          <w:rFonts w:ascii="Cambria" w:hAnsi="Cambria"/>
          <w:sz w:val="24"/>
          <w:szCs w:val="24"/>
        </w:rPr>
      </w:pPr>
      <w:r w:rsidRPr="0027788F">
        <w:rPr>
          <w:rFonts w:ascii="Cambria" w:hAnsi="Cambria"/>
          <w:sz w:val="24"/>
          <w:szCs w:val="24"/>
        </w:rPr>
        <w:t>Acknowledgment and Acceptance by:</w:t>
      </w:r>
    </w:p>
    <w:p w14:paraId="3E7AA7F0" w14:textId="77777777" w:rsidR="0027788F" w:rsidRPr="0027788F" w:rsidRDefault="0027788F" w:rsidP="0027788F">
      <w:pPr>
        <w:pStyle w:val="CommentText"/>
        <w:rPr>
          <w:rFonts w:ascii="Cambria" w:hAnsi="Cambria"/>
          <w:sz w:val="24"/>
          <w:szCs w:val="24"/>
        </w:rPr>
      </w:pPr>
    </w:p>
    <w:p w14:paraId="02897B95" w14:textId="77777777" w:rsidR="0027788F" w:rsidRPr="0027788F" w:rsidRDefault="0027788F" w:rsidP="0027788F">
      <w:pPr>
        <w:pStyle w:val="CommentText"/>
        <w:rPr>
          <w:rFonts w:ascii="Cambria" w:hAnsi="Cambria"/>
          <w:sz w:val="24"/>
          <w:szCs w:val="24"/>
        </w:rPr>
      </w:pPr>
    </w:p>
    <w:p w14:paraId="6F56AAFD" w14:textId="77777777" w:rsidR="0027788F" w:rsidRPr="0027788F" w:rsidRDefault="0027788F" w:rsidP="0027788F">
      <w:pPr>
        <w:pStyle w:val="CommentText"/>
        <w:rPr>
          <w:rFonts w:ascii="Cambria" w:hAnsi="Cambria"/>
          <w:sz w:val="24"/>
          <w:szCs w:val="24"/>
        </w:rPr>
      </w:pPr>
    </w:p>
    <w:p w14:paraId="6AEA9E07" w14:textId="77777777" w:rsidR="0027788F" w:rsidRPr="0027788F" w:rsidRDefault="0027788F" w:rsidP="0027788F">
      <w:pPr>
        <w:pStyle w:val="CommentText"/>
        <w:rPr>
          <w:rFonts w:ascii="Cambria" w:hAnsi="Cambria"/>
          <w:sz w:val="24"/>
          <w:szCs w:val="24"/>
        </w:rPr>
      </w:pPr>
      <w:r w:rsidRPr="0027788F">
        <w:rPr>
          <w:rFonts w:ascii="Cambria" w:hAnsi="Cambria"/>
          <w:sz w:val="24"/>
          <w:szCs w:val="24"/>
        </w:rPr>
        <w:t>_____________________________________</w:t>
      </w:r>
      <w:r w:rsidRPr="0027788F">
        <w:rPr>
          <w:rFonts w:ascii="Cambria" w:hAnsi="Cambria"/>
          <w:sz w:val="24"/>
          <w:szCs w:val="24"/>
        </w:rPr>
        <w:tab/>
        <w:t>Date: _______________</w:t>
      </w:r>
    </w:p>
    <w:p w14:paraId="45BD5586" w14:textId="77777777" w:rsidR="0027788F" w:rsidRPr="0027788F" w:rsidRDefault="0027788F" w:rsidP="0027788F">
      <w:pPr>
        <w:pStyle w:val="CommentText"/>
        <w:rPr>
          <w:rFonts w:ascii="Cambria" w:hAnsi="Cambria"/>
          <w:sz w:val="24"/>
          <w:szCs w:val="24"/>
        </w:rPr>
      </w:pPr>
      <w:r w:rsidRPr="0027788F">
        <w:rPr>
          <w:rFonts w:ascii="Cambria" w:hAnsi="Cambria"/>
          <w:sz w:val="24"/>
          <w:szCs w:val="24"/>
        </w:rPr>
        <w:t>(Signature)</w:t>
      </w:r>
    </w:p>
    <w:p w14:paraId="0B86CD93" w14:textId="77777777" w:rsidR="0027788F" w:rsidRPr="0027788F" w:rsidRDefault="0027788F" w:rsidP="0027788F">
      <w:pPr>
        <w:pStyle w:val="CommentText"/>
        <w:rPr>
          <w:rFonts w:ascii="Cambria" w:hAnsi="Cambria"/>
          <w:sz w:val="24"/>
          <w:szCs w:val="24"/>
        </w:rPr>
      </w:pPr>
    </w:p>
    <w:p w14:paraId="4D89365A" w14:textId="77777777" w:rsidR="0027788F" w:rsidRPr="0027788F" w:rsidRDefault="0027788F" w:rsidP="0027788F">
      <w:pPr>
        <w:pStyle w:val="CommentText"/>
        <w:rPr>
          <w:rFonts w:ascii="Cambria" w:hAnsi="Cambria"/>
          <w:sz w:val="24"/>
          <w:szCs w:val="24"/>
        </w:rPr>
      </w:pPr>
      <w:r w:rsidRPr="0027788F">
        <w:rPr>
          <w:rFonts w:ascii="Cambria" w:hAnsi="Cambria"/>
          <w:sz w:val="24"/>
          <w:szCs w:val="24"/>
        </w:rPr>
        <w:t>cc:</w:t>
      </w:r>
      <w:r w:rsidRPr="0027788F">
        <w:rPr>
          <w:rFonts w:ascii="Cambria" w:hAnsi="Cambria"/>
          <w:sz w:val="24"/>
          <w:szCs w:val="24"/>
        </w:rPr>
        <w:tab/>
        <w:t>Departmental Personnel File</w:t>
      </w:r>
    </w:p>
    <w:p w14:paraId="23F6EC25" w14:textId="77777777" w:rsidR="0027788F" w:rsidRPr="0027788F" w:rsidRDefault="0027788F" w:rsidP="0027788F">
      <w:pPr>
        <w:pStyle w:val="CommentText"/>
        <w:rPr>
          <w:rFonts w:ascii="Cambria" w:hAnsi="Cambria"/>
          <w:sz w:val="24"/>
          <w:szCs w:val="24"/>
        </w:rPr>
      </w:pPr>
      <w:r w:rsidRPr="0027788F">
        <w:rPr>
          <w:rFonts w:ascii="Cambria" w:hAnsi="Cambria"/>
          <w:sz w:val="24"/>
          <w:szCs w:val="24"/>
        </w:rPr>
        <w:tab/>
        <w:t>School/Division Human Resources Officer (When required)</w:t>
      </w:r>
    </w:p>
    <w:p w14:paraId="52CE0BED" w14:textId="77777777" w:rsidR="00D508B2" w:rsidRDefault="004D5F1E">
      <w:pPr>
        <w:pStyle w:val="CommentText"/>
        <w:rPr>
          <w:rFonts w:ascii="Times New Roman" w:hAnsi="Times New Roman"/>
        </w:rPr>
      </w:pPr>
      <w:r>
        <w:rPr>
          <w:rFonts w:ascii="Cambria" w:hAnsi="Cambria"/>
          <w:sz w:val="24"/>
          <w:szCs w:val="24"/>
        </w:rPr>
        <w:tab/>
        <w:t>EHR</w:t>
      </w:r>
      <w:r w:rsidR="0027788F" w:rsidRPr="0027788F">
        <w:rPr>
          <w:rFonts w:ascii="Cambria" w:hAnsi="Cambria"/>
          <w:sz w:val="24"/>
          <w:szCs w:val="24"/>
        </w:rPr>
        <w:t xml:space="preserve">A Non-Faculty Human Resources </w:t>
      </w:r>
    </w:p>
    <w:sectPr w:rsidR="00D508B2" w:rsidSect="009D5C56">
      <w:headerReference w:type="even" r:id="rId13"/>
      <w:headerReference w:type="default" r:id="rId14"/>
      <w:footerReference w:type="even" r:id="rId15"/>
      <w:footerReference w:type="default" r:id="rId16"/>
      <w:headerReference w:type="first" r:id="rId17"/>
      <w:footerReference w:type="first" r:id="rId1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49BFF" w14:textId="77777777" w:rsidR="00AF486E" w:rsidRDefault="00AF486E">
      <w:r>
        <w:separator/>
      </w:r>
    </w:p>
  </w:endnote>
  <w:endnote w:type="continuationSeparator" w:id="0">
    <w:p w14:paraId="34BE6DA9" w14:textId="77777777" w:rsidR="00AF486E" w:rsidRDefault="00AF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E9E34" w14:textId="77777777" w:rsidR="00147991" w:rsidRDefault="00147991">
    <w:pPr>
      <w:pStyle w:val="Footer"/>
    </w:pPr>
    <w:r>
      <w:t>{00018096.DOC}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8AD65" w14:textId="1BF18690" w:rsidR="00147991" w:rsidRPr="00A87D35" w:rsidRDefault="002D2EDD" w:rsidP="00A87D35">
    <w:pPr>
      <w:pStyle w:val="Footer"/>
      <w:jc w:val="right"/>
      <w:rPr>
        <w:sz w:val="20"/>
        <w:szCs w:val="20"/>
      </w:rPr>
    </w:pPr>
    <w:r>
      <w:rPr>
        <w:noProof/>
        <w:sz w:val="20"/>
        <w:szCs w:val="20"/>
      </w:rPr>
      <w:t>Revision Date</w:t>
    </w:r>
    <w:r w:rsidR="00A87D35" w:rsidRPr="00A87D35">
      <w:rPr>
        <w:noProof/>
        <w:sz w:val="20"/>
        <w:szCs w:val="20"/>
      </w:rPr>
      <w:t xml:space="preserve"> – </w:t>
    </w:r>
    <w:r w:rsidR="002D566E">
      <w:rPr>
        <w:noProof/>
        <w:sz w:val="20"/>
        <w:szCs w:val="20"/>
      </w:rPr>
      <w:t>7/15/2020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E1B4F" w14:textId="77777777" w:rsidR="00147991" w:rsidRDefault="00147991">
    <w:pPr>
      <w:pStyle w:val="Footer"/>
    </w:pPr>
    <w:r>
      <w:t>{00018096.DOC}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2060B" w14:textId="77777777" w:rsidR="00AF486E" w:rsidRDefault="00AF486E">
      <w:pPr>
        <w:rPr>
          <w:noProof/>
        </w:rPr>
      </w:pPr>
      <w:r>
        <w:rPr>
          <w:noProof/>
        </w:rPr>
        <w:separator/>
      </w:r>
    </w:p>
  </w:footnote>
  <w:footnote w:type="continuationSeparator" w:id="0">
    <w:p w14:paraId="10E37E6A" w14:textId="77777777" w:rsidR="00AF486E" w:rsidRDefault="00AF4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964E3" w14:textId="77777777" w:rsidR="002D566E" w:rsidRDefault="002D5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7CC06" w14:textId="77777777" w:rsidR="002D566E" w:rsidRDefault="002D56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8F2A0" w14:textId="77777777" w:rsidR="002D566E" w:rsidRDefault="002D5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123D1"/>
    <w:multiLevelType w:val="hybridMultilevel"/>
    <w:tmpl w:val="8BD4C064"/>
    <w:lvl w:ilvl="0" w:tplc="149AC7EE">
      <w:start w:val="1"/>
      <w:numFmt w:val="bullet"/>
      <w:lvlText w:val=""/>
      <w:lvlJc w:val="left"/>
      <w:pPr>
        <w:tabs>
          <w:tab w:val="num" w:pos="720"/>
        </w:tabs>
        <w:ind w:left="720" w:hanging="360"/>
      </w:pPr>
      <w:rPr>
        <w:rFonts w:ascii="Symbol" w:hAnsi="Symbol" w:hint="default"/>
        <w:color w:val="auto"/>
        <w:sz w:val="18"/>
      </w:rPr>
    </w:lvl>
    <w:lvl w:ilvl="1" w:tplc="7180C912" w:tentative="1">
      <w:start w:val="1"/>
      <w:numFmt w:val="bullet"/>
      <w:lvlText w:val="o"/>
      <w:lvlJc w:val="left"/>
      <w:pPr>
        <w:tabs>
          <w:tab w:val="num" w:pos="1800"/>
        </w:tabs>
        <w:ind w:left="1800" w:hanging="360"/>
      </w:pPr>
      <w:rPr>
        <w:rFonts w:ascii="Courier New" w:hAnsi="Courier New" w:hint="default"/>
      </w:rPr>
    </w:lvl>
    <w:lvl w:ilvl="2" w:tplc="46A240AA" w:tentative="1">
      <w:start w:val="1"/>
      <w:numFmt w:val="bullet"/>
      <w:lvlText w:val=""/>
      <w:lvlJc w:val="left"/>
      <w:pPr>
        <w:tabs>
          <w:tab w:val="num" w:pos="2520"/>
        </w:tabs>
        <w:ind w:left="2520" w:hanging="360"/>
      </w:pPr>
      <w:rPr>
        <w:rFonts w:ascii="Wingdings" w:hAnsi="Wingdings" w:hint="default"/>
      </w:rPr>
    </w:lvl>
    <w:lvl w:ilvl="3" w:tplc="4F864F92" w:tentative="1">
      <w:start w:val="1"/>
      <w:numFmt w:val="bullet"/>
      <w:lvlText w:val=""/>
      <w:lvlJc w:val="left"/>
      <w:pPr>
        <w:tabs>
          <w:tab w:val="num" w:pos="3240"/>
        </w:tabs>
        <w:ind w:left="3240" w:hanging="360"/>
      </w:pPr>
      <w:rPr>
        <w:rFonts w:ascii="Symbol" w:hAnsi="Symbol" w:hint="default"/>
      </w:rPr>
    </w:lvl>
    <w:lvl w:ilvl="4" w:tplc="1D6631F6" w:tentative="1">
      <w:start w:val="1"/>
      <w:numFmt w:val="bullet"/>
      <w:lvlText w:val="o"/>
      <w:lvlJc w:val="left"/>
      <w:pPr>
        <w:tabs>
          <w:tab w:val="num" w:pos="3960"/>
        </w:tabs>
        <w:ind w:left="3960" w:hanging="360"/>
      </w:pPr>
      <w:rPr>
        <w:rFonts w:ascii="Courier New" w:hAnsi="Courier New" w:hint="default"/>
      </w:rPr>
    </w:lvl>
    <w:lvl w:ilvl="5" w:tplc="0FACA91E" w:tentative="1">
      <w:start w:val="1"/>
      <w:numFmt w:val="bullet"/>
      <w:lvlText w:val=""/>
      <w:lvlJc w:val="left"/>
      <w:pPr>
        <w:tabs>
          <w:tab w:val="num" w:pos="4680"/>
        </w:tabs>
        <w:ind w:left="4680" w:hanging="360"/>
      </w:pPr>
      <w:rPr>
        <w:rFonts w:ascii="Wingdings" w:hAnsi="Wingdings" w:hint="default"/>
      </w:rPr>
    </w:lvl>
    <w:lvl w:ilvl="6" w:tplc="8B8842F4" w:tentative="1">
      <w:start w:val="1"/>
      <w:numFmt w:val="bullet"/>
      <w:lvlText w:val=""/>
      <w:lvlJc w:val="left"/>
      <w:pPr>
        <w:tabs>
          <w:tab w:val="num" w:pos="5400"/>
        </w:tabs>
        <w:ind w:left="5400" w:hanging="360"/>
      </w:pPr>
      <w:rPr>
        <w:rFonts w:ascii="Symbol" w:hAnsi="Symbol" w:hint="default"/>
      </w:rPr>
    </w:lvl>
    <w:lvl w:ilvl="7" w:tplc="FFF4DD14" w:tentative="1">
      <w:start w:val="1"/>
      <w:numFmt w:val="bullet"/>
      <w:lvlText w:val="o"/>
      <w:lvlJc w:val="left"/>
      <w:pPr>
        <w:tabs>
          <w:tab w:val="num" w:pos="6120"/>
        </w:tabs>
        <w:ind w:left="6120" w:hanging="360"/>
      </w:pPr>
      <w:rPr>
        <w:rFonts w:ascii="Courier New" w:hAnsi="Courier New" w:hint="default"/>
      </w:rPr>
    </w:lvl>
    <w:lvl w:ilvl="8" w:tplc="D3EA402E"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FC41F35"/>
    <w:multiLevelType w:val="hybridMultilevel"/>
    <w:tmpl w:val="FC8C3E34"/>
    <w:lvl w:ilvl="0" w:tplc="7A0C813C">
      <w:numFmt w:val="bullet"/>
      <w:lvlText w:val="-"/>
      <w:lvlJc w:val="left"/>
      <w:pPr>
        <w:tabs>
          <w:tab w:val="num" w:pos="720"/>
        </w:tabs>
        <w:ind w:left="720" w:hanging="360"/>
      </w:pPr>
      <w:rPr>
        <w:rFonts w:ascii="Times New Roman" w:eastAsia="Times New Roman" w:hAnsi="Times New Roman" w:hint="default"/>
      </w:rPr>
    </w:lvl>
    <w:lvl w:ilvl="1" w:tplc="41ACC692" w:tentative="1">
      <w:start w:val="1"/>
      <w:numFmt w:val="bullet"/>
      <w:lvlText w:val="o"/>
      <w:lvlJc w:val="left"/>
      <w:pPr>
        <w:tabs>
          <w:tab w:val="num" w:pos="1440"/>
        </w:tabs>
        <w:ind w:left="1440" w:hanging="360"/>
      </w:pPr>
      <w:rPr>
        <w:rFonts w:ascii="Courier New" w:hAnsi="Courier New" w:hint="default"/>
      </w:rPr>
    </w:lvl>
    <w:lvl w:ilvl="2" w:tplc="7EE47AC6" w:tentative="1">
      <w:start w:val="1"/>
      <w:numFmt w:val="bullet"/>
      <w:lvlText w:val=""/>
      <w:lvlJc w:val="left"/>
      <w:pPr>
        <w:tabs>
          <w:tab w:val="num" w:pos="2160"/>
        </w:tabs>
        <w:ind w:left="2160" w:hanging="360"/>
      </w:pPr>
      <w:rPr>
        <w:rFonts w:ascii="Wingdings" w:hAnsi="Wingdings" w:hint="default"/>
      </w:rPr>
    </w:lvl>
    <w:lvl w:ilvl="3" w:tplc="7C320210" w:tentative="1">
      <w:start w:val="1"/>
      <w:numFmt w:val="bullet"/>
      <w:lvlText w:val=""/>
      <w:lvlJc w:val="left"/>
      <w:pPr>
        <w:tabs>
          <w:tab w:val="num" w:pos="2880"/>
        </w:tabs>
        <w:ind w:left="2880" w:hanging="360"/>
      </w:pPr>
      <w:rPr>
        <w:rFonts w:ascii="Symbol" w:hAnsi="Symbol" w:hint="default"/>
      </w:rPr>
    </w:lvl>
    <w:lvl w:ilvl="4" w:tplc="A1C6D7C2" w:tentative="1">
      <w:start w:val="1"/>
      <w:numFmt w:val="bullet"/>
      <w:lvlText w:val="o"/>
      <w:lvlJc w:val="left"/>
      <w:pPr>
        <w:tabs>
          <w:tab w:val="num" w:pos="3600"/>
        </w:tabs>
        <w:ind w:left="3600" w:hanging="360"/>
      </w:pPr>
      <w:rPr>
        <w:rFonts w:ascii="Courier New" w:hAnsi="Courier New" w:hint="default"/>
      </w:rPr>
    </w:lvl>
    <w:lvl w:ilvl="5" w:tplc="B888F138" w:tentative="1">
      <w:start w:val="1"/>
      <w:numFmt w:val="bullet"/>
      <w:lvlText w:val=""/>
      <w:lvlJc w:val="left"/>
      <w:pPr>
        <w:tabs>
          <w:tab w:val="num" w:pos="4320"/>
        </w:tabs>
        <w:ind w:left="4320" w:hanging="360"/>
      </w:pPr>
      <w:rPr>
        <w:rFonts w:ascii="Wingdings" w:hAnsi="Wingdings" w:hint="default"/>
      </w:rPr>
    </w:lvl>
    <w:lvl w:ilvl="6" w:tplc="98602710" w:tentative="1">
      <w:start w:val="1"/>
      <w:numFmt w:val="bullet"/>
      <w:lvlText w:val=""/>
      <w:lvlJc w:val="left"/>
      <w:pPr>
        <w:tabs>
          <w:tab w:val="num" w:pos="5040"/>
        </w:tabs>
        <w:ind w:left="5040" w:hanging="360"/>
      </w:pPr>
      <w:rPr>
        <w:rFonts w:ascii="Symbol" w:hAnsi="Symbol" w:hint="default"/>
      </w:rPr>
    </w:lvl>
    <w:lvl w:ilvl="7" w:tplc="03706330" w:tentative="1">
      <w:start w:val="1"/>
      <w:numFmt w:val="bullet"/>
      <w:lvlText w:val="o"/>
      <w:lvlJc w:val="left"/>
      <w:pPr>
        <w:tabs>
          <w:tab w:val="num" w:pos="5760"/>
        </w:tabs>
        <w:ind w:left="5760" w:hanging="360"/>
      </w:pPr>
      <w:rPr>
        <w:rFonts w:ascii="Courier New" w:hAnsi="Courier New" w:hint="default"/>
      </w:rPr>
    </w:lvl>
    <w:lvl w:ilvl="8" w:tplc="9514B27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CB2F38"/>
    <w:multiLevelType w:val="hybridMultilevel"/>
    <w:tmpl w:val="48D20396"/>
    <w:lvl w:ilvl="0" w:tplc="E13C619C">
      <w:start w:val="1"/>
      <w:numFmt w:val="bullet"/>
      <w:lvlText w:val=""/>
      <w:lvlJc w:val="left"/>
      <w:pPr>
        <w:tabs>
          <w:tab w:val="num" w:pos="360"/>
        </w:tabs>
        <w:ind w:left="360" w:hanging="360"/>
      </w:pPr>
      <w:rPr>
        <w:rFonts w:ascii="Symbol" w:hAnsi="Symbol" w:hint="default"/>
        <w:color w:val="auto"/>
        <w:sz w:val="18"/>
      </w:rPr>
    </w:lvl>
    <w:lvl w:ilvl="1" w:tplc="12C0A390" w:tentative="1">
      <w:start w:val="1"/>
      <w:numFmt w:val="bullet"/>
      <w:lvlText w:val="o"/>
      <w:lvlJc w:val="left"/>
      <w:pPr>
        <w:tabs>
          <w:tab w:val="num" w:pos="1440"/>
        </w:tabs>
        <w:ind w:left="1440" w:hanging="360"/>
      </w:pPr>
      <w:rPr>
        <w:rFonts w:ascii="Courier New" w:hAnsi="Courier New" w:hint="default"/>
      </w:rPr>
    </w:lvl>
    <w:lvl w:ilvl="2" w:tplc="36D29EF2" w:tentative="1">
      <w:start w:val="1"/>
      <w:numFmt w:val="bullet"/>
      <w:lvlText w:val=""/>
      <w:lvlJc w:val="left"/>
      <w:pPr>
        <w:tabs>
          <w:tab w:val="num" w:pos="2160"/>
        </w:tabs>
        <w:ind w:left="2160" w:hanging="360"/>
      </w:pPr>
      <w:rPr>
        <w:rFonts w:ascii="Wingdings" w:hAnsi="Wingdings" w:hint="default"/>
      </w:rPr>
    </w:lvl>
    <w:lvl w:ilvl="3" w:tplc="5AE4435A" w:tentative="1">
      <w:start w:val="1"/>
      <w:numFmt w:val="bullet"/>
      <w:lvlText w:val=""/>
      <w:lvlJc w:val="left"/>
      <w:pPr>
        <w:tabs>
          <w:tab w:val="num" w:pos="2880"/>
        </w:tabs>
        <w:ind w:left="2880" w:hanging="360"/>
      </w:pPr>
      <w:rPr>
        <w:rFonts w:ascii="Symbol" w:hAnsi="Symbol" w:hint="default"/>
      </w:rPr>
    </w:lvl>
    <w:lvl w:ilvl="4" w:tplc="3576757E" w:tentative="1">
      <w:start w:val="1"/>
      <w:numFmt w:val="bullet"/>
      <w:lvlText w:val="o"/>
      <w:lvlJc w:val="left"/>
      <w:pPr>
        <w:tabs>
          <w:tab w:val="num" w:pos="3600"/>
        </w:tabs>
        <w:ind w:left="3600" w:hanging="360"/>
      </w:pPr>
      <w:rPr>
        <w:rFonts w:ascii="Courier New" w:hAnsi="Courier New" w:hint="default"/>
      </w:rPr>
    </w:lvl>
    <w:lvl w:ilvl="5" w:tplc="BE28C054" w:tentative="1">
      <w:start w:val="1"/>
      <w:numFmt w:val="bullet"/>
      <w:lvlText w:val=""/>
      <w:lvlJc w:val="left"/>
      <w:pPr>
        <w:tabs>
          <w:tab w:val="num" w:pos="4320"/>
        </w:tabs>
        <w:ind w:left="4320" w:hanging="360"/>
      </w:pPr>
      <w:rPr>
        <w:rFonts w:ascii="Wingdings" w:hAnsi="Wingdings" w:hint="default"/>
      </w:rPr>
    </w:lvl>
    <w:lvl w:ilvl="6" w:tplc="E544FA70" w:tentative="1">
      <w:start w:val="1"/>
      <w:numFmt w:val="bullet"/>
      <w:lvlText w:val=""/>
      <w:lvlJc w:val="left"/>
      <w:pPr>
        <w:tabs>
          <w:tab w:val="num" w:pos="5040"/>
        </w:tabs>
        <w:ind w:left="5040" w:hanging="360"/>
      </w:pPr>
      <w:rPr>
        <w:rFonts w:ascii="Symbol" w:hAnsi="Symbol" w:hint="default"/>
      </w:rPr>
    </w:lvl>
    <w:lvl w:ilvl="7" w:tplc="329C14E2" w:tentative="1">
      <w:start w:val="1"/>
      <w:numFmt w:val="bullet"/>
      <w:lvlText w:val="o"/>
      <w:lvlJc w:val="left"/>
      <w:pPr>
        <w:tabs>
          <w:tab w:val="num" w:pos="5760"/>
        </w:tabs>
        <w:ind w:left="5760" w:hanging="360"/>
      </w:pPr>
      <w:rPr>
        <w:rFonts w:ascii="Courier New" w:hAnsi="Courier New" w:hint="default"/>
      </w:rPr>
    </w:lvl>
    <w:lvl w:ilvl="8" w:tplc="A7804A2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7372ED"/>
    <w:multiLevelType w:val="hybridMultilevel"/>
    <w:tmpl w:val="8BD288F8"/>
    <w:lvl w:ilvl="0" w:tplc="68F02342">
      <w:start w:val="1"/>
      <w:numFmt w:val="bullet"/>
      <w:lvlText w:val=""/>
      <w:lvlJc w:val="left"/>
      <w:pPr>
        <w:tabs>
          <w:tab w:val="num" w:pos="720"/>
        </w:tabs>
        <w:ind w:left="720" w:hanging="360"/>
      </w:pPr>
      <w:rPr>
        <w:rFonts w:ascii="Symbol" w:hAnsi="Symbol" w:hint="default"/>
        <w:color w:val="auto"/>
        <w:sz w:val="18"/>
      </w:rPr>
    </w:lvl>
    <w:lvl w:ilvl="1" w:tplc="F3D6F472" w:tentative="1">
      <w:start w:val="1"/>
      <w:numFmt w:val="bullet"/>
      <w:lvlText w:val="o"/>
      <w:lvlJc w:val="left"/>
      <w:pPr>
        <w:tabs>
          <w:tab w:val="num" w:pos="1800"/>
        </w:tabs>
        <w:ind w:left="1800" w:hanging="360"/>
      </w:pPr>
      <w:rPr>
        <w:rFonts w:ascii="Courier New" w:hAnsi="Courier New" w:hint="default"/>
      </w:rPr>
    </w:lvl>
    <w:lvl w:ilvl="2" w:tplc="4F561082" w:tentative="1">
      <w:start w:val="1"/>
      <w:numFmt w:val="bullet"/>
      <w:lvlText w:val=""/>
      <w:lvlJc w:val="left"/>
      <w:pPr>
        <w:tabs>
          <w:tab w:val="num" w:pos="2520"/>
        </w:tabs>
        <w:ind w:left="2520" w:hanging="360"/>
      </w:pPr>
      <w:rPr>
        <w:rFonts w:ascii="Wingdings" w:hAnsi="Wingdings" w:hint="default"/>
      </w:rPr>
    </w:lvl>
    <w:lvl w:ilvl="3" w:tplc="944A5446" w:tentative="1">
      <w:start w:val="1"/>
      <w:numFmt w:val="bullet"/>
      <w:lvlText w:val=""/>
      <w:lvlJc w:val="left"/>
      <w:pPr>
        <w:tabs>
          <w:tab w:val="num" w:pos="3240"/>
        </w:tabs>
        <w:ind w:left="3240" w:hanging="360"/>
      </w:pPr>
      <w:rPr>
        <w:rFonts w:ascii="Symbol" w:hAnsi="Symbol" w:hint="default"/>
      </w:rPr>
    </w:lvl>
    <w:lvl w:ilvl="4" w:tplc="6FCC6F8E" w:tentative="1">
      <w:start w:val="1"/>
      <w:numFmt w:val="bullet"/>
      <w:lvlText w:val="o"/>
      <w:lvlJc w:val="left"/>
      <w:pPr>
        <w:tabs>
          <w:tab w:val="num" w:pos="3960"/>
        </w:tabs>
        <w:ind w:left="3960" w:hanging="360"/>
      </w:pPr>
      <w:rPr>
        <w:rFonts w:ascii="Courier New" w:hAnsi="Courier New" w:hint="default"/>
      </w:rPr>
    </w:lvl>
    <w:lvl w:ilvl="5" w:tplc="F4E80DD2" w:tentative="1">
      <w:start w:val="1"/>
      <w:numFmt w:val="bullet"/>
      <w:lvlText w:val=""/>
      <w:lvlJc w:val="left"/>
      <w:pPr>
        <w:tabs>
          <w:tab w:val="num" w:pos="4680"/>
        </w:tabs>
        <w:ind w:left="4680" w:hanging="360"/>
      </w:pPr>
      <w:rPr>
        <w:rFonts w:ascii="Wingdings" w:hAnsi="Wingdings" w:hint="default"/>
      </w:rPr>
    </w:lvl>
    <w:lvl w:ilvl="6" w:tplc="8F0678B6" w:tentative="1">
      <w:start w:val="1"/>
      <w:numFmt w:val="bullet"/>
      <w:lvlText w:val=""/>
      <w:lvlJc w:val="left"/>
      <w:pPr>
        <w:tabs>
          <w:tab w:val="num" w:pos="5400"/>
        </w:tabs>
        <w:ind w:left="5400" w:hanging="360"/>
      </w:pPr>
      <w:rPr>
        <w:rFonts w:ascii="Symbol" w:hAnsi="Symbol" w:hint="default"/>
      </w:rPr>
    </w:lvl>
    <w:lvl w:ilvl="7" w:tplc="623AC838" w:tentative="1">
      <w:start w:val="1"/>
      <w:numFmt w:val="bullet"/>
      <w:lvlText w:val="o"/>
      <w:lvlJc w:val="left"/>
      <w:pPr>
        <w:tabs>
          <w:tab w:val="num" w:pos="6120"/>
        </w:tabs>
        <w:ind w:left="6120" w:hanging="360"/>
      </w:pPr>
      <w:rPr>
        <w:rFonts w:ascii="Courier New" w:hAnsi="Courier New" w:hint="default"/>
      </w:rPr>
    </w:lvl>
    <w:lvl w:ilvl="8" w:tplc="B1C8CAEA"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F495A35"/>
    <w:multiLevelType w:val="hybridMultilevel"/>
    <w:tmpl w:val="E58815DE"/>
    <w:lvl w:ilvl="0" w:tplc="425628CA">
      <w:start w:val="1"/>
      <w:numFmt w:val="decimal"/>
      <w:lvlText w:val="%1."/>
      <w:lvlJc w:val="left"/>
      <w:pPr>
        <w:tabs>
          <w:tab w:val="num" w:pos="360"/>
        </w:tabs>
        <w:ind w:left="360" w:hanging="360"/>
      </w:pPr>
    </w:lvl>
    <w:lvl w:ilvl="1" w:tplc="35A44466">
      <w:start w:val="1"/>
      <w:numFmt w:val="lowerLetter"/>
      <w:lvlText w:val="%2."/>
      <w:lvlJc w:val="left"/>
      <w:pPr>
        <w:tabs>
          <w:tab w:val="num" w:pos="1440"/>
        </w:tabs>
        <w:ind w:left="1440" w:hanging="360"/>
      </w:pPr>
    </w:lvl>
    <w:lvl w:ilvl="2" w:tplc="66E6EF16">
      <w:start w:val="1"/>
      <w:numFmt w:val="lowerRoman"/>
      <w:lvlText w:val="%3."/>
      <w:lvlJc w:val="right"/>
      <w:pPr>
        <w:tabs>
          <w:tab w:val="num" w:pos="2160"/>
        </w:tabs>
        <w:ind w:left="2160" w:hanging="180"/>
      </w:pPr>
    </w:lvl>
    <w:lvl w:ilvl="3" w:tplc="B04CD346" w:tentative="1">
      <w:start w:val="1"/>
      <w:numFmt w:val="decimal"/>
      <w:lvlText w:val="%4."/>
      <w:lvlJc w:val="left"/>
      <w:pPr>
        <w:tabs>
          <w:tab w:val="num" w:pos="2880"/>
        </w:tabs>
        <w:ind w:left="2880" w:hanging="360"/>
      </w:pPr>
    </w:lvl>
    <w:lvl w:ilvl="4" w:tplc="C8EA5B1C" w:tentative="1">
      <w:start w:val="1"/>
      <w:numFmt w:val="lowerLetter"/>
      <w:lvlText w:val="%5."/>
      <w:lvlJc w:val="left"/>
      <w:pPr>
        <w:tabs>
          <w:tab w:val="num" w:pos="3600"/>
        </w:tabs>
        <w:ind w:left="3600" w:hanging="360"/>
      </w:pPr>
    </w:lvl>
    <w:lvl w:ilvl="5" w:tplc="9B5ECC78" w:tentative="1">
      <w:start w:val="1"/>
      <w:numFmt w:val="lowerRoman"/>
      <w:lvlText w:val="%6."/>
      <w:lvlJc w:val="right"/>
      <w:pPr>
        <w:tabs>
          <w:tab w:val="num" w:pos="4320"/>
        </w:tabs>
        <w:ind w:left="4320" w:hanging="180"/>
      </w:pPr>
    </w:lvl>
    <w:lvl w:ilvl="6" w:tplc="9CE2FE68" w:tentative="1">
      <w:start w:val="1"/>
      <w:numFmt w:val="decimal"/>
      <w:lvlText w:val="%7."/>
      <w:lvlJc w:val="left"/>
      <w:pPr>
        <w:tabs>
          <w:tab w:val="num" w:pos="5040"/>
        </w:tabs>
        <w:ind w:left="5040" w:hanging="360"/>
      </w:pPr>
    </w:lvl>
    <w:lvl w:ilvl="7" w:tplc="A3A223E8" w:tentative="1">
      <w:start w:val="1"/>
      <w:numFmt w:val="lowerLetter"/>
      <w:lvlText w:val="%8."/>
      <w:lvlJc w:val="left"/>
      <w:pPr>
        <w:tabs>
          <w:tab w:val="num" w:pos="5760"/>
        </w:tabs>
        <w:ind w:left="5760" w:hanging="360"/>
      </w:pPr>
    </w:lvl>
    <w:lvl w:ilvl="8" w:tplc="020A85A4" w:tentative="1">
      <w:start w:val="1"/>
      <w:numFmt w:val="lowerRoman"/>
      <w:lvlText w:val="%9."/>
      <w:lvlJc w:val="right"/>
      <w:pPr>
        <w:tabs>
          <w:tab w:val="num" w:pos="6480"/>
        </w:tabs>
        <w:ind w:left="6480" w:hanging="180"/>
      </w:pPr>
    </w:lvl>
  </w:abstractNum>
  <w:abstractNum w:abstractNumId="5" w15:restartNumberingAfterBreak="0">
    <w:nsid w:val="64043913"/>
    <w:multiLevelType w:val="singleLevel"/>
    <w:tmpl w:val="0A26CC4E"/>
    <w:lvl w:ilvl="0">
      <w:start w:val="1"/>
      <w:numFmt w:val="upperLetter"/>
      <w:pStyle w:val="Heading4"/>
      <w:lvlText w:val="%1."/>
      <w:lvlJc w:val="left"/>
      <w:pPr>
        <w:tabs>
          <w:tab w:val="num" w:pos="360"/>
        </w:tabs>
        <w:ind w:left="360" w:hanging="36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748"/>
    <w:rsid w:val="0001045C"/>
    <w:rsid w:val="000169A6"/>
    <w:rsid w:val="00027C81"/>
    <w:rsid w:val="00075A7A"/>
    <w:rsid w:val="00082F32"/>
    <w:rsid w:val="000A01FA"/>
    <w:rsid w:val="000A045C"/>
    <w:rsid w:val="000A3FDB"/>
    <w:rsid w:val="000B583D"/>
    <w:rsid w:val="00100077"/>
    <w:rsid w:val="00115BEA"/>
    <w:rsid w:val="00116FC4"/>
    <w:rsid w:val="00120C16"/>
    <w:rsid w:val="00123705"/>
    <w:rsid w:val="00123B9B"/>
    <w:rsid w:val="0013689F"/>
    <w:rsid w:val="00147991"/>
    <w:rsid w:val="001763C9"/>
    <w:rsid w:val="00180B91"/>
    <w:rsid w:val="001B18B4"/>
    <w:rsid w:val="001D4199"/>
    <w:rsid w:val="00211B95"/>
    <w:rsid w:val="0023049C"/>
    <w:rsid w:val="002374FF"/>
    <w:rsid w:val="00257BC5"/>
    <w:rsid w:val="002729EA"/>
    <w:rsid w:val="0027788F"/>
    <w:rsid w:val="002A2FFE"/>
    <w:rsid w:val="002B5093"/>
    <w:rsid w:val="002C6B2E"/>
    <w:rsid w:val="002D2EDD"/>
    <w:rsid w:val="002D566E"/>
    <w:rsid w:val="00307BED"/>
    <w:rsid w:val="003236AA"/>
    <w:rsid w:val="00350366"/>
    <w:rsid w:val="00386C30"/>
    <w:rsid w:val="003B159F"/>
    <w:rsid w:val="003E4B3D"/>
    <w:rsid w:val="003F3A88"/>
    <w:rsid w:val="003F710E"/>
    <w:rsid w:val="00423C34"/>
    <w:rsid w:val="00425603"/>
    <w:rsid w:val="0048335D"/>
    <w:rsid w:val="004A48D9"/>
    <w:rsid w:val="004A7EE3"/>
    <w:rsid w:val="004B487A"/>
    <w:rsid w:val="004D5F1E"/>
    <w:rsid w:val="004F47F8"/>
    <w:rsid w:val="00507B66"/>
    <w:rsid w:val="005223F4"/>
    <w:rsid w:val="00532352"/>
    <w:rsid w:val="005822F9"/>
    <w:rsid w:val="005879DC"/>
    <w:rsid w:val="005A06BF"/>
    <w:rsid w:val="005C1F68"/>
    <w:rsid w:val="005D50B0"/>
    <w:rsid w:val="005D62D2"/>
    <w:rsid w:val="005F3229"/>
    <w:rsid w:val="00645316"/>
    <w:rsid w:val="006466F6"/>
    <w:rsid w:val="006659C6"/>
    <w:rsid w:val="006709D6"/>
    <w:rsid w:val="006B3D1F"/>
    <w:rsid w:val="006B6352"/>
    <w:rsid w:val="006C79FE"/>
    <w:rsid w:val="006C7A89"/>
    <w:rsid w:val="007124F8"/>
    <w:rsid w:val="007221C7"/>
    <w:rsid w:val="00756E07"/>
    <w:rsid w:val="007657B9"/>
    <w:rsid w:val="007960A7"/>
    <w:rsid w:val="007A0B12"/>
    <w:rsid w:val="007B3A6C"/>
    <w:rsid w:val="007E7091"/>
    <w:rsid w:val="007F7A81"/>
    <w:rsid w:val="0080015B"/>
    <w:rsid w:val="008206F3"/>
    <w:rsid w:val="00831955"/>
    <w:rsid w:val="00882466"/>
    <w:rsid w:val="008A4244"/>
    <w:rsid w:val="008B0E9E"/>
    <w:rsid w:val="008B5A7B"/>
    <w:rsid w:val="008B7F5F"/>
    <w:rsid w:val="00912767"/>
    <w:rsid w:val="0094214B"/>
    <w:rsid w:val="009878AB"/>
    <w:rsid w:val="009959D2"/>
    <w:rsid w:val="009D5C56"/>
    <w:rsid w:val="009E04F1"/>
    <w:rsid w:val="00A14222"/>
    <w:rsid w:val="00A5116B"/>
    <w:rsid w:val="00A7419E"/>
    <w:rsid w:val="00A81260"/>
    <w:rsid w:val="00A87D35"/>
    <w:rsid w:val="00AA07B7"/>
    <w:rsid w:val="00AA2708"/>
    <w:rsid w:val="00AB237F"/>
    <w:rsid w:val="00AD224A"/>
    <w:rsid w:val="00AD404B"/>
    <w:rsid w:val="00AF2316"/>
    <w:rsid w:val="00AF486E"/>
    <w:rsid w:val="00B00AC5"/>
    <w:rsid w:val="00B7712D"/>
    <w:rsid w:val="00B77386"/>
    <w:rsid w:val="00B8068D"/>
    <w:rsid w:val="00B87F6D"/>
    <w:rsid w:val="00BD1355"/>
    <w:rsid w:val="00BD3EF1"/>
    <w:rsid w:val="00BE430E"/>
    <w:rsid w:val="00BF5DC6"/>
    <w:rsid w:val="00C07B27"/>
    <w:rsid w:val="00C1399A"/>
    <w:rsid w:val="00C436F1"/>
    <w:rsid w:val="00C44FDD"/>
    <w:rsid w:val="00C63A0F"/>
    <w:rsid w:val="00CF5730"/>
    <w:rsid w:val="00D01A79"/>
    <w:rsid w:val="00D02D91"/>
    <w:rsid w:val="00D13BBA"/>
    <w:rsid w:val="00D3162A"/>
    <w:rsid w:val="00D46471"/>
    <w:rsid w:val="00D508B2"/>
    <w:rsid w:val="00D50AF7"/>
    <w:rsid w:val="00D56B8F"/>
    <w:rsid w:val="00DB5748"/>
    <w:rsid w:val="00DE182E"/>
    <w:rsid w:val="00E017A1"/>
    <w:rsid w:val="00E17A3F"/>
    <w:rsid w:val="00E44338"/>
    <w:rsid w:val="00E645F6"/>
    <w:rsid w:val="00EA026E"/>
    <w:rsid w:val="00EC607B"/>
    <w:rsid w:val="00EE5866"/>
    <w:rsid w:val="00EE7933"/>
    <w:rsid w:val="00F210AC"/>
    <w:rsid w:val="00F5713E"/>
    <w:rsid w:val="00FC3F1D"/>
    <w:rsid w:val="00FC4E3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33120C"/>
  <w15:docId w15:val="{5BC60814-4E09-4A8B-B350-3E160F38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next w:val="Normal"/>
    <w:link w:val="Heading4Char"/>
    <w:qFormat/>
    <w:pPr>
      <w:keepNext/>
      <w:numPr>
        <w:numId w:val="1"/>
      </w:numPr>
      <w:ind w:right="-1440"/>
      <w:outlineLvl w:val="3"/>
    </w:pPr>
    <w:rPr>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rFonts w:ascii="Univers (W1)" w:hAnsi="Univers (W1)"/>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BalloonText">
    <w:name w:val="Balloon Text"/>
    <w:basedOn w:val="Normal"/>
    <w:semiHidden/>
    <w:rPr>
      <w:rFonts w:ascii="Tahoma" w:hAnsi="Tahoma" w:cs="Univers (W1)"/>
      <w:sz w:val="16"/>
      <w:szCs w:val="16"/>
    </w:rPr>
  </w:style>
  <w:style w:type="character" w:styleId="CommentReference">
    <w:name w:val="annotation reference"/>
    <w:semiHidden/>
    <w:unhideWhenUsed/>
    <w:rPr>
      <w:sz w:val="16"/>
      <w:szCs w:val="16"/>
    </w:rPr>
  </w:style>
  <w:style w:type="paragraph" w:styleId="CommentSubject">
    <w:name w:val="annotation subject"/>
    <w:basedOn w:val="CommentText"/>
    <w:next w:val="CommentText"/>
    <w:semiHidden/>
    <w:unhideWhenUsed/>
    <w:rPr>
      <w:rFonts w:ascii="Times New Roman" w:hAnsi="Times New Roman"/>
      <w:b/>
      <w:bCs/>
    </w:rPr>
  </w:style>
  <w:style w:type="character" w:customStyle="1" w:styleId="CommentTextChar">
    <w:name w:val="Comment Text Char"/>
    <w:semiHidden/>
    <w:rPr>
      <w:rFonts w:ascii="Univers (W1)" w:hAnsi="Univers (W1)"/>
    </w:rPr>
  </w:style>
  <w:style w:type="character" w:customStyle="1" w:styleId="CommentSubjectChar">
    <w:name w:val="Comment Subject Char"/>
    <w:basedOn w:val="CommentTextChar"/>
    <w:rPr>
      <w:rFonts w:ascii="Univers (W1)" w:hAnsi="Univers (W1)"/>
    </w:rPr>
  </w:style>
  <w:style w:type="paragraph" w:styleId="BodyTextIndent">
    <w:name w:val="Body Text Indent"/>
    <w:basedOn w:val="Normal"/>
    <w:pPr>
      <w:ind w:left="720"/>
    </w:pPr>
    <w:rPr>
      <w:sz w:val="20"/>
    </w:rPr>
  </w:style>
  <w:style w:type="paragraph" w:styleId="BodyText">
    <w:name w:val="Body Text"/>
    <w:basedOn w:val="Normal"/>
    <w:pPr>
      <w:spacing w:after="120"/>
    </w:pPr>
    <w:rPr>
      <w:sz w:val="20"/>
    </w:rPr>
  </w:style>
  <w:style w:type="character" w:customStyle="1" w:styleId="Heading4Char">
    <w:name w:val="Heading 4 Char"/>
    <w:link w:val="Heading4"/>
    <w:rsid w:val="006466F6"/>
    <w:rPr>
      <w:i/>
      <w:iCs/>
      <w:u w:val="single"/>
    </w:rPr>
  </w:style>
  <w:style w:type="character" w:styleId="Strong">
    <w:name w:val="Strong"/>
    <w:basedOn w:val="DefaultParagraphFont"/>
    <w:uiPriority w:val="22"/>
    <w:qFormat/>
    <w:rsid w:val="002A2F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58343">
      <w:bodyDiv w:val="1"/>
      <w:marLeft w:val="0"/>
      <w:marRight w:val="0"/>
      <w:marTop w:val="0"/>
      <w:marBottom w:val="0"/>
      <w:divBdr>
        <w:top w:val="none" w:sz="0" w:space="0" w:color="auto"/>
        <w:left w:val="none" w:sz="0" w:space="0" w:color="auto"/>
        <w:bottom w:val="none" w:sz="0" w:space="0" w:color="auto"/>
        <w:right w:val="none" w:sz="0" w:space="0" w:color="auto"/>
      </w:divBdr>
    </w:div>
    <w:div w:id="237834182">
      <w:bodyDiv w:val="1"/>
      <w:marLeft w:val="0"/>
      <w:marRight w:val="0"/>
      <w:marTop w:val="0"/>
      <w:marBottom w:val="0"/>
      <w:divBdr>
        <w:top w:val="none" w:sz="0" w:space="0" w:color="auto"/>
        <w:left w:val="none" w:sz="0" w:space="0" w:color="auto"/>
        <w:bottom w:val="none" w:sz="0" w:space="0" w:color="auto"/>
        <w:right w:val="none" w:sz="0" w:space="0" w:color="auto"/>
      </w:divBdr>
    </w:div>
    <w:div w:id="1000742346">
      <w:bodyDiv w:val="1"/>
      <w:marLeft w:val="0"/>
      <w:marRight w:val="0"/>
      <w:marTop w:val="0"/>
      <w:marBottom w:val="0"/>
      <w:divBdr>
        <w:top w:val="none" w:sz="0" w:space="0" w:color="auto"/>
        <w:left w:val="none" w:sz="0" w:space="0" w:color="auto"/>
        <w:bottom w:val="none" w:sz="0" w:space="0" w:color="auto"/>
        <w:right w:val="none" w:sz="0" w:space="0" w:color="auto"/>
      </w:divBdr>
    </w:div>
    <w:div w:id="1012757315">
      <w:bodyDiv w:val="1"/>
      <w:marLeft w:val="0"/>
      <w:marRight w:val="0"/>
      <w:marTop w:val="0"/>
      <w:marBottom w:val="0"/>
      <w:divBdr>
        <w:top w:val="none" w:sz="0" w:space="0" w:color="auto"/>
        <w:left w:val="none" w:sz="0" w:space="0" w:color="auto"/>
        <w:bottom w:val="none" w:sz="0" w:space="0" w:color="auto"/>
        <w:right w:val="none" w:sz="0" w:space="0" w:color="auto"/>
      </w:divBdr>
    </w:div>
    <w:div w:id="1225681942">
      <w:bodyDiv w:val="1"/>
      <w:marLeft w:val="0"/>
      <w:marRight w:val="0"/>
      <w:marTop w:val="0"/>
      <w:marBottom w:val="0"/>
      <w:divBdr>
        <w:top w:val="none" w:sz="0" w:space="0" w:color="auto"/>
        <w:left w:val="none" w:sz="0" w:space="0" w:color="auto"/>
        <w:bottom w:val="none" w:sz="0" w:space="0" w:color="auto"/>
        <w:right w:val="none" w:sz="0" w:space="0" w:color="auto"/>
      </w:divBdr>
    </w:div>
    <w:div w:id="1472207336">
      <w:bodyDiv w:val="1"/>
      <w:marLeft w:val="0"/>
      <w:marRight w:val="0"/>
      <w:marTop w:val="0"/>
      <w:marBottom w:val="0"/>
      <w:divBdr>
        <w:top w:val="none" w:sz="0" w:space="0" w:color="auto"/>
        <w:left w:val="none" w:sz="0" w:space="0" w:color="auto"/>
        <w:bottom w:val="none" w:sz="0" w:space="0" w:color="auto"/>
        <w:right w:val="none" w:sz="0" w:space="0" w:color="auto"/>
      </w:divBdr>
    </w:div>
    <w:div w:id="1659726021">
      <w:bodyDiv w:val="1"/>
      <w:marLeft w:val="0"/>
      <w:marRight w:val="0"/>
      <w:marTop w:val="0"/>
      <w:marBottom w:val="0"/>
      <w:divBdr>
        <w:top w:val="none" w:sz="0" w:space="0" w:color="auto"/>
        <w:left w:val="none" w:sz="0" w:space="0" w:color="auto"/>
        <w:bottom w:val="none" w:sz="0" w:space="0" w:color="auto"/>
        <w:right w:val="none" w:sz="0" w:space="0" w:color="auto"/>
      </w:divBdr>
    </w:div>
    <w:div w:id="1918401129">
      <w:bodyDiv w:val="1"/>
      <w:marLeft w:val="0"/>
      <w:marRight w:val="0"/>
      <w:marTop w:val="0"/>
      <w:marBottom w:val="0"/>
      <w:divBdr>
        <w:top w:val="none" w:sz="0" w:space="0" w:color="auto"/>
        <w:left w:val="none" w:sz="0" w:space="0" w:color="auto"/>
        <w:bottom w:val="none" w:sz="0" w:space="0" w:color="auto"/>
        <w:right w:val="none" w:sz="0" w:space="0" w:color="auto"/>
      </w:divBdr>
    </w:div>
    <w:div w:id="19261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ove.un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licies.unc.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18F7F99-1F20-4806-A19E-CBE08CE47BDD}">
  <we:reference id="6a7bd4f3-0563-43af-8c08-79110eebdff6" version="1.1.0.0" store="EXCatalog" storeType="EXCatalog"/>
  <we:alternateReferences>
    <we:reference id="WA104381155"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75B6ED6A1615341BB733AE942C32742" ma:contentTypeVersion="12" ma:contentTypeDescription="Create a new document." ma:contentTypeScope="" ma:versionID="cf9e2177456911acbae159ddba29ee95">
  <xsd:schema xmlns:xsd="http://www.w3.org/2001/XMLSchema" xmlns:xs="http://www.w3.org/2001/XMLSchema" xmlns:p="http://schemas.microsoft.com/office/2006/metadata/properties" xmlns:ns3="8d92bb83-5ce7-4d97-b294-d401cf9088c9" xmlns:ns4="760a7e7e-1025-46ff-8861-d785b1128a2b" targetNamespace="http://schemas.microsoft.com/office/2006/metadata/properties" ma:root="true" ma:fieldsID="1bdd227915ac44c259cf2df52a8f3a5c" ns3:_="" ns4:_="">
    <xsd:import namespace="8d92bb83-5ce7-4d97-b294-d401cf9088c9"/>
    <xsd:import namespace="760a7e7e-1025-46ff-8861-d785b1128a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2bb83-5ce7-4d97-b294-d401cf9088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0a7e7e-1025-46ff-8861-d785b1128a2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A7B3F5-A9F3-4C58-B42E-7C330FED98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61AD45-C0FD-4D2D-B084-FBDBAFB544DD}">
  <ds:schemaRefs>
    <ds:schemaRef ds:uri="http://schemas.openxmlformats.org/officeDocument/2006/bibliography"/>
  </ds:schemaRefs>
</ds:datastoreItem>
</file>

<file path=customXml/itemProps3.xml><?xml version="1.0" encoding="utf-8"?>
<ds:datastoreItem xmlns:ds="http://schemas.openxmlformats.org/officeDocument/2006/customXml" ds:itemID="{EC8FB8BA-CC9A-48A4-A3C7-0D5F46560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2bb83-5ce7-4d97-b294-d401cf9088c9"/>
    <ds:schemaRef ds:uri="760a7e7e-1025-46ff-8861-d785b1128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1BC6E4-6E8A-4108-974D-7A66862EC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1465</Words>
  <Characters>8352</Characters>
  <Application>Microsoft Office Word</Application>
  <DocSecurity>0</DocSecurity>
  <PresentationFormat/>
  <Lines>69</Lines>
  <Paragraphs>19</Paragraphs>
  <ScaleCrop>false</ScaleCrop>
  <HeadingPairs>
    <vt:vector size="2" baseType="variant">
      <vt:variant>
        <vt:lpstr>Title</vt:lpstr>
      </vt:variant>
      <vt:variant>
        <vt:i4>1</vt:i4>
      </vt:variant>
    </vt:vector>
  </HeadingPairs>
  <TitlesOfParts>
    <vt:vector size="1" baseType="lpstr">
      <vt:lpstr>EHRA Offer Letter (00101748-4).DOCX</vt:lpstr>
    </vt:vector>
  </TitlesOfParts>
  <Company>UNC-CH</Company>
  <LinksUpToDate>false</LinksUpToDate>
  <CharactersWithSpaces>9798</CharactersWithSpaces>
  <SharedDoc>false</SharedDoc>
  <HLinks>
    <vt:vector size="24" baseType="variant">
      <vt:variant>
        <vt:i4>1376260</vt:i4>
      </vt:variant>
      <vt:variant>
        <vt:i4>9</vt:i4>
      </vt:variant>
      <vt:variant>
        <vt:i4>0</vt:i4>
      </vt:variant>
      <vt:variant>
        <vt:i4>5</vt:i4>
      </vt:variant>
      <vt:variant>
        <vt:lpwstr>http://www.dps.unc.edu/Parking/employee/employee.cfm</vt:lpwstr>
      </vt:variant>
      <vt:variant>
        <vt:lpwstr/>
      </vt:variant>
      <vt:variant>
        <vt:i4>7667817</vt:i4>
      </vt:variant>
      <vt:variant>
        <vt:i4>6</vt:i4>
      </vt:variant>
      <vt:variant>
        <vt:i4>0</vt:i4>
      </vt:variant>
      <vt:variant>
        <vt:i4>5</vt:i4>
      </vt:variant>
      <vt:variant>
        <vt:lpwstr>http://finance.unc.edu/files/2012/11/moving.pdf</vt:lpwstr>
      </vt:variant>
      <vt:variant>
        <vt:lpwstr/>
      </vt:variant>
      <vt:variant>
        <vt:i4>1310739</vt:i4>
      </vt:variant>
      <vt:variant>
        <vt:i4>3</vt:i4>
      </vt:variant>
      <vt:variant>
        <vt:i4>0</vt:i4>
      </vt:variant>
      <vt:variant>
        <vt:i4>5</vt:i4>
      </vt:variant>
      <vt:variant>
        <vt:lpwstr>http://policies.unc.edu/</vt:lpwstr>
      </vt:variant>
      <vt:variant>
        <vt:lpwstr/>
      </vt:variant>
      <vt:variant>
        <vt:i4>6619229</vt:i4>
      </vt:variant>
      <vt:variant>
        <vt:i4>0</vt:i4>
      </vt:variant>
      <vt:variant>
        <vt:i4>0</vt:i4>
      </vt:variant>
      <vt:variant>
        <vt:i4>5</vt:i4>
      </vt:variant>
      <vt:variant>
        <vt:lpwstr>http://hr.unc.edu/policies/epanf/terms-conditions/CCM1_018002.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EHRA Offer Letter (00101748-4).DOCX</dc:title>
  <dc:subject>00101748.DOCX 4</dc:subject>
  <dc:creator>Human Resources</dc:creator>
  <cp:keywords/>
  <cp:lastModifiedBy>Ragland, Vanessa</cp:lastModifiedBy>
  <cp:revision>3</cp:revision>
  <cp:lastPrinted>2017-08-01T20:05:00Z</cp:lastPrinted>
  <dcterms:created xsi:type="dcterms:W3CDTF">2020-07-15T16:40:00Z</dcterms:created>
  <dcterms:modified xsi:type="dcterms:W3CDTF">2020-07-15T16:41:00Z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0x010100175B6ED6A1615341BB733AE942C32742</vt:lpwstr>
  </property>
</Properties>
</file>