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1488" w14:textId="10725018" w:rsidR="00110ABF" w:rsidRDefault="00110ABF" w:rsidP="00110ABF">
      <w:pPr>
        <w:ind w:left="-90"/>
        <w:rPr>
          <w:rFonts w:ascii="Whitney Book" w:hAnsi="Whitney Book" w:cs="Arial"/>
          <w:i/>
          <w:sz w:val="18"/>
          <w:szCs w:val="18"/>
        </w:rPr>
      </w:pPr>
      <w:r w:rsidRPr="00110ABF">
        <w:rPr>
          <w:rFonts w:ascii="Whitney Book" w:hAnsi="Whitney Book" w:cs="Arial"/>
          <w:i/>
          <w:sz w:val="18"/>
          <w:szCs w:val="18"/>
        </w:rPr>
        <w:t xml:space="preserve">This checklist is designed to assist </w:t>
      </w:r>
      <w:r w:rsidRPr="00110ABF">
        <w:rPr>
          <w:rFonts w:ascii="Whitney Book" w:hAnsi="Whitney Book" w:cs="Arial"/>
          <w:b/>
          <w:i/>
          <w:sz w:val="18"/>
          <w:szCs w:val="18"/>
        </w:rPr>
        <w:t xml:space="preserve">managers </w:t>
      </w:r>
      <w:r w:rsidRPr="00110ABF">
        <w:rPr>
          <w:rFonts w:ascii="Whitney Book" w:hAnsi="Whitney Book" w:cs="Arial"/>
          <w:i/>
          <w:sz w:val="18"/>
          <w:szCs w:val="18"/>
        </w:rPr>
        <w:t xml:space="preserve">and </w:t>
      </w:r>
      <w:r w:rsidRPr="00110ABF">
        <w:rPr>
          <w:rFonts w:ascii="Whitney Book" w:hAnsi="Whitney Book" w:cs="Arial"/>
          <w:b/>
          <w:i/>
          <w:sz w:val="18"/>
          <w:szCs w:val="18"/>
        </w:rPr>
        <w:t>Human Resource Representatives</w:t>
      </w:r>
      <w:r w:rsidRPr="00110ABF">
        <w:rPr>
          <w:rFonts w:ascii="Whitney Book" w:hAnsi="Whitney Book" w:cs="Arial"/>
          <w:i/>
          <w:sz w:val="18"/>
          <w:szCs w:val="18"/>
        </w:rPr>
        <w:t xml:space="preserve"> as they orient new employees to the University of North Carolina at Chapel Hill. It serves as a tool for communicating relevant University and department-specific policies, administrative procedures, position responsibilities and expectations and other essential information. A copy of this document should be maintained in the employee’s personnel file. </w:t>
      </w:r>
    </w:p>
    <w:p w14:paraId="0C775C59" w14:textId="77777777" w:rsidR="00B57064" w:rsidRPr="00110ABF" w:rsidRDefault="00B57064" w:rsidP="00110ABF">
      <w:pPr>
        <w:ind w:left="-90"/>
        <w:rPr>
          <w:rFonts w:ascii="Whitney Book" w:hAnsi="Whitney Book" w:cs="Arial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889"/>
      </w:tblGrid>
      <w:tr w:rsidR="00B57064" w14:paraId="092A8093" w14:textId="77777777" w:rsidTr="003E731C">
        <w:trPr>
          <w:trHeight w:val="474"/>
        </w:trPr>
        <w:tc>
          <w:tcPr>
            <w:tcW w:w="3325" w:type="dxa"/>
          </w:tcPr>
          <w:p w14:paraId="4530C3C3" w14:textId="77777777" w:rsidR="00B57064" w:rsidRPr="006200EE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Employee’s Name</w:t>
            </w:r>
          </w:p>
        </w:tc>
        <w:tc>
          <w:tcPr>
            <w:tcW w:w="6889" w:type="dxa"/>
          </w:tcPr>
          <w:p w14:paraId="7AD2EF12" w14:textId="77777777" w:rsidR="00B57064" w:rsidRPr="006200EE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  <w:u w:val="single"/>
              </w:rPr>
            </w:pPr>
            <w:r w:rsidRPr="006200EE">
              <w:rPr>
                <w:rFonts w:ascii="Whitney Book" w:hAnsi="Whitney Book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200EE">
              <w:rPr>
                <w:rFonts w:ascii="Whitney Book" w:hAnsi="Whitney Book"/>
                <w:sz w:val="20"/>
                <w:u w:val="single"/>
              </w:rPr>
              <w:instrText xml:space="preserve"> FORMTEXT </w:instrText>
            </w:r>
            <w:r w:rsidRPr="006200EE">
              <w:rPr>
                <w:rFonts w:ascii="Whitney Book" w:hAnsi="Whitney Book"/>
                <w:sz w:val="20"/>
                <w:u w:val="single"/>
              </w:rPr>
            </w:r>
            <w:r w:rsidRPr="006200EE">
              <w:rPr>
                <w:rFonts w:ascii="Whitney Book" w:hAnsi="Whitney Book"/>
                <w:sz w:val="20"/>
                <w:u w:val="single"/>
              </w:rPr>
              <w:fldChar w:fldCharType="separate"/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sz w:val="20"/>
                <w:u w:val="single"/>
              </w:rPr>
              <w:fldChar w:fldCharType="end"/>
            </w:r>
            <w:bookmarkEnd w:id="0"/>
          </w:p>
        </w:tc>
      </w:tr>
      <w:tr w:rsidR="00B57064" w14:paraId="59137E1A" w14:textId="77777777" w:rsidTr="003E731C">
        <w:trPr>
          <w:trHeight w:val="447"/>
        </w:trPr>
        <w:tc>
          <w:tcPr>
            <w:tcW w:w="3325" w:type="dxa"/>
          </w:tcPr>
          <w:p w14:paraId="3E9344C5" w14:textId="77777777" w:rsidR="00B57064" w:rsidRPr="006200EE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PID Number</w:t>
            </w:r>
          </w:p>
        </w:tc>
        <w:tc>
          <w:tcPr>
            <w:tcW w:w="6889" w:type="dxa"/>
          </w:tcPr>
          <w:p w14:paraId="32C20A57" w14:textId="77777777" w:rsidR="00B57064" w:rsidRPr="006200EE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  <w:u w:val="single"/>
              </w:rPr>
            </w:pPr>
            <w:r w:rsidRPr="006200EE">
              <w:rPr>
                <w:rFonts w:ascii="Whitney Book" w:hAnsi="Whitney Book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200EE">
              <w:rPr>
                <w:rFonts w:ascii="Whitney Book" w:hAnsi="Whitney Book"/>
                <w:sz w:val="20"/>
                <w:u w:val="single"/>
              </w:rPr>
              <w:instrText xml:space="preserve"> FORMTEXT </w:instrText>
            </w:r>
            <w:r w:rsidRPr="006200EE">
              <w:rPr>
                <w:rFonts w:ascii="Whitney Book" w:hAnsi="Whitney Book"/>
                <w:sz w:val="20"/>
                <w:u w:val="single"/>
              </w:rPr>
            </w:r>
            <w:r w:rsidRPr="006200EE">
              <w:rPr>
                <w:rFonts w:ascii="Whitney Book" w:hAnsi="Whitney Book"/>
                <w:sz w:val="20"/>
                <w:u w:val="single"/>
              </w:rPr>
              <w:fldChar w:fldCharType="separate"/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sz w:val="20"/>
                <w:u w:val="single"/>
              </w:rPr>
              <w:fldChar w:fldCharType="end"/>
            </w:r>
            <w:bookmarkEnd w:id="1"/>
          </w:p>
        </w:tc>
      </w:tr>
      <w:tr w:rsidR="00B57064" w14:paraId="658F32F4" w14:textId="77777777" w:rsidTr="003E731C">
        <w:trPr>
          <w:trHeight w:val="429"/>
        </w:trPr>
        <w:tc>
          <w:tcPr>
            <w:tcW w:w="3325" w:type="dxa"/>
          </w:tcPr>
          <w:p w14:paraId="5BD984C2" w14:textId="77777777" w:rsidR="00B57064" w:rsidRPr="006200EE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Department Name</w:t>
            </w:r>
          </w:p>
        </w:tc>
        <w:tc>
          <w:tcPr>
            <w:tcW w:w="6889" w:type="dxa"/>
          </w:tcPr>
          <w:p w14:paraId="42C6F419" w14:textId="77777777" w:rsidR="00B57064" w:rsidRPr="006200EE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  <w:u w:val="single"/>
              </w:rPr>
            </w:pPr>
            <w:r w:rsidRPr="006200EE">
              <w:rPr>
                <w:rFonts w:ascii="Whitney Book" w:hAnsi="Whitney Book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200EE">
              <w:rPr>
                <w:rFonts w:ascii="Whitney Book" w:hAnsi="Whitney Book"/>
                <w:sz w:val="20"/>
                <w:u w:val="single"/>
              </w:rPr>
              <w:instrText xml:space="preserve"> FORMTEXT </w:instrText>
            </w:r>
            <w:r w:rsidRPr="006200EE">
              <w:rPr>
                <w:rFonts w:ascii="Whitney Book" w:hAnsi="Whitney Book"/>
                <w:sz w:val="20"/>
                <w:u w:val="single"/>
              </w:rPr>
            </w:r>
            <w:r w:rsidRPr="006200EE">
              <w:rPr>
                <w:rFonts w:ascii="Whitney Book" w:hAnsi="Whitney Book"/>
                <w:sz w:val="20"/>
                <w:u w:val="single"/>
              </w:rPr>
              <w:fldChar w:fldCharType="separate"/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sz w:val="20"/>
                <w:u w:val="single"/>
              </w:rPr>
              <w:fldChar w:fldCharType="end"/>
            </w:r>
            <w:bookmarkEnd w:id="2"/>
          </w:p>
        </w:tc>
      </w:tr>
      <w:tr w:rsidR="00B57064" w14:paraId="4970213E" w14:textId="77777777" w:rsidTr="003E731C">
        <w:trPr>
          <w:trHeight w:val="447"/>
        </w:trPr>
        <w:tc>
          <w:tcPr>
            <w:tcW w:w="3325" w:type="dxa"/>
          </w:tcPr>
          <w:p w14:paraId="41A2AC9B" w14:textId="77777777" w:rsidR="00B57064" w:rsidRPr="006200EE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Title</w:t>
            </w:r>
          </w:p>
        </w:tc>
        <w:tc>
          <w:tcPr>
            <w:tcW w:w="6889" w:type="dxa"/>
          </w:tcPr>
          <w:p w14:paraId="18C49AB7" w14:textId="77777777" w:rsidR="00B57064" w:rsidRPr="006200EE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  <w:u w:val="single"/>
              </w:rPr>
            </w:pPr>
            <w:r w:rsidRPr="006200EE">
              <w:rPr>
                <w:rFonts w:ascii="Whitney Book" w:hAnsi="Whitney Book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200EE">
              <w:rPr>
                <w:rFonts w:ascii="Whitney Book" w:hAnsi="Whitney Book"/>
                <w:sz w:val="20"/>
                <w:u w:val="single"/>
              </w:rPr>
              <w:instrText xml:space="preserve"> FORMTEXT </w:instrText>
            </w:r>
            <w:r w:rsidRPr="006200EE">
              <w:rPr>
                <w:rFonts w:ascii="Whitney Book" w:hAnsi="Whitney Book"/>
                <w:sz w:val="20"/>
                <w:u w:val="single"/>
              </w:rPr>
            </w:r>
            <w:r w:rsidRPr="006200EE">
              <w:rPr>
                <w:rFonts w:ascii="Whitney Book" w:hAnsi="Whitney Book"/>
                <w:sz w:val="20"/>
                <w:u w:val="single"/>
              </w:rPr>
              <w:fldChar w:fldCharType="separate"/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sz w:val="20"/>
                <w:u w:val="single"/>
              </w:rPr>
              <w:fldChar w:fldCharType="end"/>
            </w:r>
            <w:bookmarkEnd w:id="3"/>
          </w:p>
        </w:tc>
      </w:tr>
      <w:tr w:rsidR="00B57064" w14:paraId="0E7A48E3" w14:textId="77777777" w:rsidTr="003E731C">
        <w:trPr>
          <w:trHeight w:val="429"/>
        </w:trPr>
        <w:tc>
          <w:tcPr>
            <w:tcW w:w="3325" w:type="dxa"/>
          </w:tcPr>
          <w:p w14:paraId="255B09DD" w14:textId="77777777" w:rsidR="00B57064" w:rsidRPr="006200EE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Supervisor</w:t>
            </w:r>
          </w:p>
        </w:tc>
        <w:tc>
          <w:tcPr>
            <w:tcW w:w="6889" w:type="dxa"/>
          </w:tcPr>
          <w:p w14:paraId="30963BA0" w14:textId="77777777" w:rsidR="00B57064" w:rsidRPr="006200EE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  <w:u w:val="single"/>
              </w:rPr>
            </w:pPr>
            <w:r w:rsidRPr="006200EE">
              <w:rPr>
                <w:rFonts w:ascii="Whitney Book" w:hAnsi="Whitney Book"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200EE">
              <w:rPr>
                <w:rFonts w:ascii="Whitney Book" w:hAnsi="Whitney Book"/>
                <w:sz w:val="20"/>
                <w:u w:val="single"/>
              </w:rPr>
              <w:instrText xml:space="preserve"> FORMTEXT </w:instrText>
            </w:r>
            <w:r w:rsidRPr="006200EE">
              <w:rPr>
                <w:rFonts w:ascii="Whitney Book" w:hAnsi="Whitney Book"/>
                <w:sz w:val="20"/>
                <w:u w:val="single"/>
              </w:rPr>
            </w:r>
            <w:r w:rsidRPr="006200EE">
              <w:rPr>
                <w:rFonts w:ascii="Whitney Book" w:hAnsi="Whitney Book"/>
                <w:sz w:val="20"/>
                <w:u w:val="single"/>
              </w:rPr>
              <w:fldChar w:fldCharType="separate"/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sz w:val="20"/>
                <w:u w:val="single"/>
              </w:rPr>
              <w:fldChar w:fldCharType="end"/>
            </w:r>
            <w:bookmarkEnd w:id="4"/>
          </w:p>
        </w:tc>
      </w:tr>
      <w:tr w:rsidR="00B57064" w14:paraId="6D034271" w14:textId="77777777" w:rsidTr="003E731C">
        <w:trPr>
          <w:trHeight w:val="447"/>
        </w:trPr>
        <w:tc>
          <w:tcPr>
            <w:tcW w:w="3325" w:type="dxa"/>
          </w:tcPr>
          <w:p w14:paraId="044AE531" w14:textId="77777777" w:rsidR="00B57064" w:rsidRPr="006200EE" w:rsidRDefault="00B57064" w:rsidP="003E731C">
            <w:pPr>
              <w:spacing w:after="240"/>
              <w:contextualSpacing/>
              <w:rPr>
                <w:sz w:val="20"/>
              </w:rPr>
            </w:pPr>
            <w:r w:rsidRPr="006200EE">
              <w:rPr>
                <w:rFonts w:ascii="Whitney Book" w:hAnsi="Whitney Book"/>
                <w:sz w:val="20"/>
              </w:rPr>
              <w:t>Hire Date</w:t>
            </w:r>
          </w:p>
        </w:tc>
        <w:tc>
          <w:tcPr>
            <w:tcW w:w="6889" w:type="dxa"/>
          </w:tcPr>
          <w:p w14:paraId="4847292B" w14:textId="77777777" w:rsidR="00B57064" w:rsidRPr="006200EE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  <w:u w:val="single"/>
              </w:rPr>
            </w:pPr>
            <w:r w:rsidRPr="006200EE">
              <w:rPr>
                <w:rFonts w:ascii="Whitney Book" w:hAnsi="Whitney Book"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200EE">
              <w:rPr>
                <w:rFonts w:ascii="Whitney Book" w:hAnsi="Whitney Book"/>
                <w:sz w:val="20"/>
                <w:u w:val="single"/>
              </w:rPr>
              <w:instrText xml:space="preserve"> FORMTEXT </w:instrText>
            </w:r>
            <w:r w:rsidRPr="006200EE">
              <w:rPr>
                <w:rFonts w:ascii="Whitney Book" w:hAnsi="Whitney Book"/>
                <w:sz w:val="20"/>
                <w:u w:val="single"/>
              </w:rPr>
            </w:r>
            <w:r w:rsidRPr="006200EE">
              <w:rPr>
                <w:rFonts w:ascii="Whitney Book" w:hAnsi="Whitney Book"/>
                <w:sz w:val="20"/>
                <w:u w:val="single"/>
              </w:rPr>
              <w:fldChar w:fldCharType="separate"/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noProof/>
                <w:sz w:val="20"/>
                <w:u w:val="single"/>
              </w:rPr>
              <w:t> </w:t>
            </w:r>
            <w:r w:rsidRPr="006200EE">
              <w:rPr>
                <w:rFonts w:ascii="Whitney Book" w:hAnsi="Whitney Book"/>
                <w:sz w:val="20"/>
                <w:u w:val="single"/>
              </w:rPr>
              <w:fldChar w:fldCharType="end"/>
            </w:r>
            <w:bookmarkEnd w:id="5"/>
          </w:p>
        </w:tc>
      </w:tr>
      <w:tr w:rsidR="00B57064" w14:paraId="05EC4E50" w14:textId="77777777" w:rsidTr="003E731C">
        <w:trPr>
          <w:trHeight w:val="429"/>
        </w:trPr>
        <w:tc>
          <w:tcPr>
            <w:tcW w:w="3325" w:type="dxa"/>
          </w:tcPr>
          <w:p w14:paraId="3118D181" w14:textId="47049B56" w:rsidR="00B57064" w:rsidRPr="006200EE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</w:rPr>
            </w:pPr>
            <w:r w:rsidRPr="00110ABF">
              <w:rPr>
                <w:rFonts w:ascii="Whitney Book" w:hAnsi="Whitney Book" w:cs="Arial"/>
                <w:b/>
                <w:color w:val="FF0000"/>
                <w:sz w:val="20"/>
              </w:rPr>
              <w:t>Background Check Completed</w:t>
            </w:r>
          </w:p>
        </w:tc>
        <w:tc>
          <w:tcPr>
            <w:tcW w:w="6889" w:type="dxa"/>
          </w:tcPr>
          <w:p w14:paraId="2029FD6F" w14:textId="7C3C3F9A" w:rsidR="00B57064" w:rsidRPr="006200EE" w:rsidRDefault="00B57064" w:rsidP="003E731C">
            <w:pPr>
              <w:spacing w:after="240"/>
              <w:contextualSpacing/>
              <w:rPr>
                <w:rFonts w:ascii="Whitney Book" w:hAnsi="Whitney Book"/>
                <w:sz w:val="20"/>
                <w:u w:val="single"/>
              </w:rPr>
            </w:pPr>
            <w:r w:rsidRPr="00110ABF">
              <w:rPr>
                <w:rFonts w:ascii="Whitney Book" w:hAnsi="Whitney Book" w:cs="Arial"/>
                <w:b/>
                <w:color w:val="FF0000"/>
                <w:sz w:val="28"/>
                <w:szCs w:val="28"/>
              </w:rPr>
              <w:sym w:font="Wingdings 2" w:char="F035"/>
            </w:r>
          </w:p>
        </w:tc>
      </w:tr>
    </w:tbl>
    <w:p w14:paraId="1E399E4C" w14:textId="29807F47" w:rsidR="00B57064" w:rsidRDefault="00B57064" w:rsidP="00B57064">
      <w:pPr>
        <w:rPr>
          <w:rFonts w:ascii="Whitney Book" w:hAnsi="Whitney Book"/>
          <w:sz w:val="16"/>
          <w:szCs w:val="16"/>
        </w:rPr>
      </w:pPr>
    </w:p>
    <w:p w14:paraId="6C80B5DE" w14:textId="20CDE4F6" w:rsidR="0003458E" w:rsidRDefault="0003458E" w:rsidP="00B57064">
      <w:pPr>
        <w:rPr>
          <w:rFonts w:ascii="Whitney Book" w:hAnsi="Whitney Boo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57064" w14:paraId="4048E557" w14:textId="77777777" w:rsidTr="008F3392">
        <w:trPr>
          <w:trHeight w:val="288"/>
        </w:trPr>
        <w:tc>
          <w:tcPr>
            <w:tcW w:w="10214" w:type="dxa"/>
            <w:shd w:val="clear" w:color="auto" w:fill="A6A6A6" w:themeFill="background1" w:themeFillShade="A6"/>
          </w:tcPr>
          <w:p w14:paraId="532B542B" w14:textId="42FAF41D" w:rsidR="00B57064" w:rsidRDefault="00B57064" w:rsidP="00B57064">
            <w:pPr>
              <w:rPr>
                <w:rFonts w:ascii="Whitney Book" w:hAnsi="Whitney Book"/>
                <w:sz w:val="20"/>
                <w:szCs w:val="16"/>
              </w:rPr>
            </w:pPr>
            <w:r w:rsidRPr="00110ABF">
              <w:rPr>
                <w:rFonts w:ascii="Whitney Book" w:hAnsi="Whitney Book" w:cs="Arial"/>
                <w:b/>
              </w:rPr>
              <w:t xml:space="preserve">Check </w:t>
            </w:r>
            <w:r w:rsidRPr="00110ABF">
              <w:rPr>
                <w:rFonts w:ascii="Whitney Book" w:hAnsi="Whitney Book" w:cs="Arial"/>
                <w:b/>
              </w:rPr>
              <w:sym w:font="Wingdings 2" w:char="0052"/>
            </w:r>
            <w:r w:rsidRPr="00110ABF">
              <w:rPr>
                <w:rFonts w:ascii="Whitney Book" w:hAnsi="Whitney Book" w:cs="Arial"/>
                <w:b/>
              </w:rPr>
              <w:t xml:space="preserve"> When Each Task is Completed                           </w:t>
            </w:r>
          </w:p>
        </w:tc>
      </w:tr>
      <w:tr w:rsidR="00B57064" w14:paraId="24ED0721" w14:textId="77777777" w:rsidTr="008F3392">
        <w:trPr>
          <w:trHeight w:val="288"/>
        </w:trPr>
        <w:tc>
          <w:tcPr>
            <w:tcW w:w="10214" w:type="dxa"/>
            <w:shd w:val="clear" w:color="auto" w:fill="D9D9D9" w:themeFill="background1" w:themeFillShade="D9"/>
          </w:tcPr>
          <w:p w14:paraId="79AAB4F5" w14:textId="4F7857DF" w:rsidR="00B57064" w:rsidRDefault="00B57064" w:rsidP="00B57064">
            <w:pPr>
              <w:rPr>
                <w:rFonts w:ascii="Whitney Book" w:hAnsi="Whitney Book"/>
                <w:sz w:val="20"/>
                <w:szCs w:val="16"/>
              </w:rPr>
            </w:pPr>
            <w:r w:rsidRPr="0003458E">
              <w:rPr>
                <w:rFonts w:ascii="Whitney Book" w:hAnsi="Whitney Book" w:cs="Arial"/>
                <w:b/>
                <w:sz w:val="20"/>
              </w:rPr>
              <w:t>Human Resources Representative</w:t>
            </w:r>
          </w:p>
        </w:tc>
      </w:tr>
      <w:tr w:rsidR="00B57064" w14:paraId="44EC0FA9" w14:textId="77777777" w:rsidTr="00135AB5">
        <w:trPr>
          <w:trHeight w:val="864"/>
        </w:trPr>
        <w:tc>
          <w:tcPr>
            <w:tcW w:w="10214" w:type="dxa"/>
          </w:tcPr>
          <w:p w14:paraId="160EEA2E" w14:textId="77777777" w:rsidR="00B57064" w:rsidRPr="00110ABF" w:rsidRDefault="00B57064" w:rsidP="00B57064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>Confirm acceptance of offer, start date and work schedule</w:t>
            </w:r>
          </w:p>
          <w:p w14:paraId="343734A9" w14:textId="1D67C203" w:rsidR="00B57064" w:rsidRPr="00B57064" w:rsidRDefault="00B57064" w:rsidP="00B57064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ind w:left="765" w:hanging="765"/>
              <w:rPr>
                <w:rFonts w:ascii="Whitney Book" w:hAnsi="Whitney Book" w:cs="Arial"/>
                <w:i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           </w:t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Employee will attend the “Welcome to Carolina Blue – Your Journey Starts Here” New Employee Orientation </w:t>
            </w:r>
            <w:r>
              <w:rPr>
                <w:rFonts w:ascii="Whitney Book" w:hAnsi="Whitney Book" w:cs="Arial"/>
                <w:i/>
                <w:sz w:val="20"/>
                <w:szCs w:val="20"/>
              </w:rPr>
              <w:t xml:space="preserve">(See Note </w:t>
            </w:r>
            <w:r w:rsidRPr="00110ABF">
              <w:rPr>
                <w:rFonts w:ascii="Whitney Book" w:hAnsi="Whitney Book" w:cs="Arial"/>
                <w:i/>
                <w:sz w:val="20"/>
                <w:szCs w:val="20"/>
              </w:rPr>
              <w:t xml:space="preserve"> 1 below)</w:t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</w:p>
        </w:tc>
      </w:tr>
      <w:tr w:rsidR="00B57064" w14:paraId="37E4B148" w14:textId="77777777" w:rsidTr="00135AB5">
        <w:trPr>
          <w:trHeight w:val="432"/>
        </w:trPr>
        <w:tc>
          <w:tcPr>
            <w:tcW w:w="10214" w:type="dxa"/>
          </w:tcPr>
          <w:p w14:paraId="2F219F30" w14:textId="77A6CC49" w:rsidR="00B57064" w:rsidRPr="00B57064" w:rsidRDefault="00B57064" w:rsidP="00B57064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    Send welcome email to new employee</w:t>
            </w:r>
          </w:p>
        </w:tc>
      </w:tr>
      <w:tr w:rsidR="00B57064" w14:paraId="6059B3DC" w14:textId="77777777" w:rsidTr="00135AB5">
        <w:trPr>
          <w:trHeight w:val="432"/>
        </w:trPr>
        <w:tc>
          <w:tcPr>
            <w:tcW w:w="10214" w:type="dxa"/>
          </w:tcPr>
          <w:p w14:paraId="0AF47C85" w14:textId="186BA730" w:rsidR="00B57064" w:rsidRDefault="00B57064" w:rsidP="00B57064">
            <w:pPr>
              <w:rPr>
                <w:rFonts w:ascii="Whitney Book" w:hAnsi="Whitney Book"/>
                <w:sz w:val="20"/>
                <w:szCs w:val="16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Confirm receipt of Conditions of Employment </w:t>
            </w:r>
          </w:p>
        </w:tc>
      </w:tr>
      <w:tr w:rsidR="00B57064" w14:paraId="37496168" w14:textId="77777777" w:rsidTr="00135AB5">
        <w:trPr>
          <w:trHeight w:val="432"/>
        </w:trPr>
        <w:tc>
          <w:tcPr>
            <w:tcW w:w="10214" w:type="dxa"/>
          </w:tcPr>
          <w:p w14:paraId="6C55EBF1" w14:textId="57205271" w:rsidR="00B57064" w:rsidRPr="00B57064" w:rsidRDefault="00B57064" w:rsidP="00B57064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>Confirm receipt of signed Appointment/Contract Letter (if applicable)</w:t>
            </w:r>
          </w:p>
        </w:tc>
      </w:tr>
      <w:tr w:rsidR="00B57064" w14:paraId="1E41C310" w14:textId="77777777" w:rsidTr="00135AB5">
        <w:trPr>
          <w:trHeight w:val="432"/>
        </w:trPr>
        <w:tc>
          <w:tcPr>
            <w:tcW w:w="10214" w:type="dxa"/>
          </w:tcPr>
          <w:p w14:paraId="152A9924" w14:textId="01E811F1" w:rsidR="00B57064" w:rsidRPr="00B57064" w:rsidRDefault="00B57064" w:rsidP="00B57064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="006B1175">
              <w:rPr>
                <w:rFonts w:ascii="Whitney Book" w:hAnsi="Whitney Book" w:cs="Arial"/>
                <w:sz w:val="20"/>
                <w:szCs w:val="20"/>
              </w:rPr>
              <w:t xml:space="preserve">     Confirm the employee knows where they are supposed to report to after Orientation</w:t>
            </w:r>
          </w:p>
        </w:tc>
      </w:tr>
      <w:tr w:rsidR="00B57064" w14:paraId="786A5DFC" w14:textId="77777777" w:rsidTr="00135AB5">
        <w:trPr>
          <w:trHeight w:val="432"/>
        </w:trPr>
        <w:tc>
          <w:tcPr>
            <w:tcW w:w="10214" w:type="dxa"/>
          </w:tcPr>
          <w:p w14:paraId="5BE4ED24" w14:textId="515DC4AC" w:rsidR="00B57064" w:rsidRPr="00B57064" w:rsidRDefault="00B57064" w:rsidP="00B57064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    Notify the hiring unit that a new person is starting and what that person’s job will be</w:t>
            </w:r>
          </w:p>
        </w:tc>
      </w:tr>
      <w:tr w:rsidR="00B57064" w14:paraId="3A90317C" w14:textId="77777777" w:rsidTr="00135AB5">
        <w:trPr>
          <w:trHeight w:val="432"/>
        </w:trPr>
        <w:tc>
          <w:tcPr>
            <w:tcW w:w="10214" w:type="dxa"/>
          </w:tcPr>
          <w:p w14:paraId="4AC9CB7C" w14:textId="4651D24F" w:rsidR="00B57064" w:rsidRPr="00B57064" w:rsidRDefault="00B57064" w:rsidP="00B57064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>Order business cards and name plate</w:t>
            </w:r>
          </w:p>
        </w:tc>
      </w:tr>
      <w:tr w:rsidR="00B57064" w14:paraId="1B7A05DC" w14:textId="77777777" w:rsidTr="00135AB5">
        <w:trPr>
          <w:trHeight w:val="432"/>
        </w:trPr>
        <w:tc>
          <w:tcPr>
            <w:tcW w:w="10214" w:type="dxa"/>
          </w:tcPr>
          <w:p w14:paraId="48C728EE" w14:textId="3F81E0E7" w:rsidR="00B57064" w:rsidRPr="00B57064" w:rsidRDefault="00B57064" w:rsidP="00B57064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>Set-up employee’s mailbox</w:t>
            </w:r>
          </w:p>
        </w:tc>
      </w:tr>
      <w:tr w:rsidR="00B57064" w14:paraId="26887BBC" w14:textId="77777777" w:rsidTr="00135AB5">
        <w:trPr>
          <w:trHeight w:val="432"/>
        </w:trPr>
        <w:tc>
          <w:tcPr>
            <w:tcW w:w="10214" w:type="dxa"/>
          </w:tcPr>
          <w:p w14:paraId="333F82C5" w14:textId="39976771" w:rsidR="00B57064" w:rsidRPr="00B57064" w:rsidRDefault="00B57064" w:rsidP="00B57064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 xml:space="preserve">Order supplies/assign equipment </w:t>
            </w:r>
          </w:p>
        </w:tc>
      </w:tr>
      <w:tr w:rsidR="00B57064" w14:paraId="5802FAD4" w14:textId="77777777" w:rsidTr="00135AB5">
        <w:trPr>
          <w:trHeight w:val="432"/>
        </w:trPr>
        <w:tc>
          <w:tcPr>
            <w:tcW w:w="10214" w:type="dxa"/>
          </w:tcPr>
          <w:p w14:paraId="5CFFAFAA" w14:textId="41FB52BC" w:rsidR="00B57064" w:rsidRPr="00B57064" w:rsidRDefault="00B57064" w:rsidP="00B57064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>Update campus directory (Confirm employee’s name, title and campus address)</w:t>
            </w:r>
          </w:p>
        </w:tc>
      </w:tr>
      <w:tr w:rsidR="00B57064" w14:paraId="6BC53E7B" w14:textId="77777777" w:rsidTr="00135AB5">
        <w:trPr>
          <w:trHeight w:val="432"/>
        </w:trPr>
        <w:tc>
          <w:tcPr>
            <w:tcW w:w="10214" w:type="dxa"/>
          </w:tcPr>
          <w:p w14:paraId="055D6A57" w14:textId="7A6EA227" w:rsidR="00B57064" w:rsidRPr="00B57064" w:rsidRDefault="00B57064" w:rsidP="00B57064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>Update department phone list</w:t>
            </w:r>
          </w:p>
        </w:tc>
      </w:tr>
      <w:tr w:rsidR="00B57064" w14:paraId="1ABD4664" w14:textId="77777777" w:rsidTr="00135AB5">
        <w:trPr>
          <w:trHeight w:val="432"/>
        </w:trPr>
        <w:tc>
          <w:tcPr>
            <w:tcW w:w="10214" w:type="dxa"/>
          </w:tcPr>
          <w:p w14:paraId="08FADB57" w14:textId="0EADADB3" w:rsidR="00B57064" w:rsidRPr="00B57064" w:rsidRDefault="00B57064" w:rsidP="00B57064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lastRenderedPageBreak/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    Introduce new employee to other staff members</w:t>
            </w:r>
          </w:p>
        </w:tc>
      </w:tr>
      <w:tr w:rsidR="00B57064" w14:paraId="05645AAD" w14:textId="77777777" w:rsidTr="00135AB5">
        <w:trPr>
          <w:trHeight w:val="432"/>
        </w:trPr>
        <w:tc>
          <w:tcPr>
            <w:tcW w:w="10214" w:type="dxa"/>
          </w:tcPr>
          <w:p w14:paraId="6A421D21" w14:textId="783F9693" w:rsidR="00B57064" w:rsidRPr="00B57064" w:rsidRDefault="00B57064" w:rsidP="00B57064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    Introduce new employee to peers/colleagues (if appropriate)</w:t>
            </w:r>
          </w:p>
        </w:tc>
      </w:tr>
      <w:tr w:rsidR="00B57064" w14:paraId="2BDBEECD" w14:textId="77777777" w:rsidTr="00135AB5">
        <w:trPr>
          <w:trHeight w:val="432"/>
        </w:trPr>
        <w:tc>
          <w:tcPr>
            <w:tcW w:w="10214" w:type="dxa"/>
          </w:tcPr>
          <w:p w14:paraId="75F75099" w14:textId="3B52E7BB" w:rsidR="00B57064" w:rsidRPr="0003458E" w:rsidRDefault="0003458E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 xml:space="preserve">Take employee on department, building and campus tour </w:t>
            </w:r>
          </w:p>
        </w:tc>
      </w:tr>
      <w:tr w:rsidR="00B57064" w14:paraId="4EE35A6D" w14:textId="77777777" w:rsidTr="00135AB5">
        <w:trPr>
          <w:trHeight w:val="432"/>
        </w:trPr>
        <w:tc>
          <w:tcPr>
            <w:tcW w:w="10214" w:type="dxa"/>
          </w:tcPr>
          <w:p w14:paraId="2F64F3A2" w14:textId="1054977B" w:rsidR="00B57064" w:rsidRPr="0003458E" w:rsidRDefault="0003458E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>Review emergency procedures and emergency contacts</w:t>
            </w:r>
          </w:p>
        </w:tc>
      </w:tr>
      <w:tr w:rsidR="00B57064" w14:paraId="3D4E6D33" w14:textId="77777777" w:rsidTr="00135AB5">
        <w:trPr>
          <w:trHeight w:val="432"/>
        </w:trPr>
        <w:tc>
          <w:tcPr>
            <w:tcW w:w="10214" w:type="dxa"/>
          </w:tcPr>
          <w:p w14:paraId="0310F9DE" w14:textId="5455E802" w:rsidR="0003458E" w:rsidRPr="0003458E" w:rsidRDefault="0003458E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>Provide link to</w:t>
            </w:r>
            <w:r w:rsidR="00C003E8">
              <w:rPr>
                <w:rFonts w:ascii="Whitney Book" w:hAnsi="Whitney Book" w:cs="Arial"/>
                <w:sz w:val="20"/>
                <w:szCs w:val="20"/>
              </w:rPr>
              <w:t xml:space="preserve"> - </w:t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>copy of Campus Map and Disability Access</w:t>
            </w:r>
          </w:p>
        </w:tc>
      </w:tr>
      <w:tr w:rsidR="00B57064" w14:paraId="581F5BE4" w14:textId="77777777" w:rsidTr="00135AB5">
        <w:trPr>
          <w:trHeight w:val="432"/>
        </w:trPr>
        <w:tc>
          <w:tcPr>
            <w:tcW w:w="10214" w:type="dxa"/>
          </w:tcPr>
          <w:p w14:paraId="04C0162C" w14:textId="52BEDB0A" w:rsidR="00B57064" w:rsidRPr="0003458E" w:rsidRDefault="0003458E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>Submit a parking permit request to Department of Public Safety/Transportation &amp; Parking</w:t>
            </w:r>
          </w:p>
        </w:tc>
      </w:tr>
      <w:tr w:rsidR="00B57064" w14:paraId="345519A0" w14:textId="77777777" w:rsidTr="00135AB5">
        <w:trPr>
          <w:trHeight w:val="432"/>
        </w:trPr>
        <w:tc>
          <w:tcPr>
            <w:tcW w:w="10214" w:type="dxa"/>
          </w:tcPr>
          <w:p w14:paraId="461525BA" w14:textId="23A6153A" w:rsidR="00B57064" w:rsidRPr="0003458E" w:rsidRDefault="0003458E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 xml:space="preserve">Request and provide Personal Identification Number (EMPL ID) </w:t>
            </w:r>
          </w:p>
        </w:tc>
      </w:tr>
      <w:tr w:rsidR="00B57064" w14:paraId="00BCB6D0" w14:textId="77777777" w:rsidTr="00135AB5">
        <w:trPr>
          <w:trHeight w:val="432"/>
        </w:trPr>
        <w:tc>
          <w:tcPr>
            <w:tcW w:w="10214" w:type="dxa"/>
          </w:tcPr>
          <w:p w14:paraId="3FC4ECC9" w14:textId="1429CE1F" w:rsidR="00B57064" w:rsidRPr="0003458E" w:rsidRDefault="0003458E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 xml:space="preserve">Request and provide </w:t>
            </w:r>
            <w:proofErr w:type="spellStart"/>
            <w:r w:rsidRPr="00110ABF">
              <w:rPr>
                <w:rFonts w:ascii="Whitney Book" w:hAnsi="Whitney Book" w:cs="Arial"/>
                <w:sz w:val="20"/>
                <w:szCs w:val="20"/>
              </w:rPr>
              <w:t>Onyen</w:t>
            </w:r>
            <w:proofErr w:type="spellEnd"/>
          </w:p>
        </w:tc>
      </w:tr>
      <w:tr w:rsidR="00B57064" w14:paraId="2ACFBAC5" w14:textId="77777777" w:rsidTr="00135AB5">
        <w:trPr>
          <w:trHeight w:val="432"/>
        </w:trPr>
        <w:tc>
          <w:tcPr>
            <w:tcW w:w="10214" w:type="dxa"/>
          </w:tcPr>
          <w:p w14:paraId="62BDEA3B" w14:textId="3718F0FB" w:rsidR="00B57064" w:rsidRPr="0003458E" w:rsidRDefault="0003458E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>Complete and submit any applicable systems access request forms</w:t>
            </w:r>
          </w:p>
        </w:tc>
      </w:tr>
      <w:tr w:rsidR="00B57064" w14:paraId="7EB6261C" w14:textId="77777777" w:rsidTr="00135AB5">
        <w:trPr>
          <w:trHeight w:val="432"/>
        </w:trPr>
        <w:tc>
          <w:tcPr>
            <w:tcW w:w="10214" w:type="dxa"/>
          </w:tcPr>
          <w:p w14:paraId="7E3CD4A1" w14:textId="3D203860" w:rsidR="00B57064" w:rsidRPr="0003458E" w:rsidRDefault="0003458E" w:rsidP="0003458E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>Review position description &amp; performance expectations</w:t>
            </w:r>
          </w:p>
        </w:tc>
      </w:tr>
      <w:tr w:rsidR="00B57064" w14:paraId="503CA496" w14:textId="77777777" w:rsidTr="00135AB5">
        <w:trPr>
          <w:trHeight w:val="432"/>
        </w:trPr>
        <w:tc>
          <w:tcPr>
            <w:tcW w:w="10214" w:type="dxa"/>
          </w:tcPr>
          <w:p w14:paraId="2CE109AB" w14:textId="788A50A6" w:rsidR="00B57064" w:rsidRPr="0003458E" w:rsidRDefault="0003458E" w:rsidP="0003458E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    Review department’s organizational chart and explain its relationship to campus</w:t>
            </w:r>
          </w:p>
        </w:tc>
      </w:tr>
      <w:tr w:rsidR="00B57064" w14:paraId="553A8082" w14:textId="77777777" w:rsidTr="00135AB5">
        <w:trPr>
          <w:trHeight w:val="432"/>
        </w:trPr>
        <w:tc>
          <w:tcPr>
            <w:tcW w:w="10214" w:type="dxa"/>
          </w:tcPr>
          <w:p w14:paraId="4182E290" w14:textId="397D9781" w:rsidR="00B57064" w:rsidRPr="0003458E" w:rsidRDefault="0003458E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 xml:space="preserve">Review office/department policies &amp; procedures </w:t>
            </w:r>
          </w:p>
        </w:tc>
      </w:tr>
      <w:tr w:rsidR="00B57064" w14:paraId="5F590DA5" w14:textId="77777777" w:rsidTr="00135AB5">
        <w:trPr>
          <w:trHeight w:val="720"/>
        </w:trPr>
        <w:tc>
          <w:tcPr>
            <w:tcW w:w="10214" w:type="dxa"/>
          </w:tcPr>
          <w:p w14:paraId="0F23AB2B" w14:textId="77777777" w:rsidR="0003458E" w:rsidRDefault="0003458E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>Review Time Information Management System (TIM) time reporting. Provide the employe</w:t>
            </w:r>
            <w:r>
              <w:rPr>
                <w:rFonts w:ascii="Whitney Book" w:hAnsi="Whitney Book" w:cs="Arial"/>
                <w:sz w:val="20"/>
                <w:szCs w:val="20"/>
              </w:rPr>
              <w:t xml:space="preserve">e with a link to the </w:t>
            </w:r>
          </w:p>
          <w:p w14:paraId="4060DF08" w14:textId="570DE3E1" w:rsidR="00B57064" w:rsidRDefault="0003458E" w:rsidP="0003458E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 w:cs="Arial"/>
                <w:sz w:val="20"/>
                <w:szCs w:val="20"/>
              </w:rPr>
              <w:t xml:space="preserve">          </w:t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>TIM user guides</w:t>
            </w:r>
            <w:proofErr w:type="gramStart"/>
            <w:r w:rsidRPr="00110ABF">
              <w:rPr>
                <w:rFonts w:ascii="Whitney Book" w:hAnsi="Whitney Book" w:cs="Arial"/>
                <w:sz w:val="20"/>
                <w:szCs w:val="20"/>
              </w:rPr>
              <w:t>: :</w:t>
            </w:r>
            <w:proofErr w:type="gramEnd"/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  <w:hyperlink r:id="rId8" w:history="1">
              <w:r w:rsidR="00E1120A">
                <w:rPr>
                  <w:rStyle w:val="Hyperlink"/>
                  <w:rFonts w:ascii="Whitney Book" w:hAnsi="Whitney Book" w:cs="Arial"/>
                  <w:sz w:val="20"/>
                  <w:szCs w:val="20"/>
                </w:rPr>
                <w:t>https://finance.unc.edu/services/training/</w:t>
              </w:r>
            </w:hyperlink>
          </w:p>
        </w:tc>
      </w:tr>
      <w:tr w:rsidR="00B57064" w14:paraId="5E2F57E6" w14:textId="77777777" w:rsidTr="00135AB5">
        <w:trPr>
          <w:trHeight w:val="720"/>
        </w:trPr>
        <w:tc>
          <w:tcPr>
            <w:tcW w:w="10214" w:type="dxa"/>
          </w:tcPr>
          <w:p w14:paraId="3621DC98" w14:textId="77777777" w:rsidR="0003458E" w:rsidRDefault="0003458E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ind w:left="495" w:hanging="495"/>
              <w:rPr>
                <w:rFonts w:ascii="Whitney Book" w:hAnsi="Whitney Book" w:cs="Arial"/>
                <w:i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 xml:space="preserve">If the employee is a non-resident alien, ensure that s/he reports to International Student and Scholar Services </w:t>
            </w:r>
            <w:r>
              <w:rPr>
                <w:rFonts w:ascii="Whitney Book" w:hAnsi="Whitney Book" w:cs="Arial"/>
                <w:i/>
                <w:sz w:val="20"/>
                <w:szCs w:val="20"/>
              </w:rPr>
              <w:t xml:space="preserve">(See </w:t>
            </w:r>
          </w:p>
          <w:p w14:paraId="766D67AD" w14:textId="7044E19E" w:rsidR="00B57064" w:rsidRDefault="0003458E" w:rsidP="0003458E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 w:cs="Arial"/>
                <w:i/>
                <w:sz w:val="20"/>
                <w:szCs w:val="20"/>
              </w:rPr>
              <w:t xml:space="preserve">          Note 2 </w:t>
            </w:r>
            <w:r w:rsidRPr="00110ABF">
              <w:rPr>
                <w:rFonts w:ascii="Whitney Book" w:hAnsi="Whitney Book" w:cs="Arial"/>
                <w:i/>
                <w:sz w:val="20"/>
                <w:szCs w:val="20"/>
              </w:rPr>
              <w:t xml:space="preserve"> below)</w:t>
            </w:r>
          </w:p>
        </w:tc>
      </w:tr>
      <w:tr w:rsidR="0003458E" w14:paraId="51961FD8" w14:textId="77777777" w:rsidTr="008F3392">
        <w:tc>
          <w:tcPr>
            <w:tcW w:w="10214" w:type="dxa"/>
            <w:shd w:val="clear" w:color="auto" w:fill="BFBFBF" w:themeFill="background1" w:themeFillShade="BF"/>
          </w:tcPr>
          <w:p w14:paraId="36CF810A" w14:textId="5737D4D3" w:rsidR="0003458E" w:rsidRPr="0003458E" w:rsidRDefault="0003458E" w:rsidP="00B57064">
            <w:pPr>
              <w:rPr>
                <w:rFonts w:ascii="Whitney Book" w:hAnsi="Whitney Book"/>
                <w:b/>
                <w:sz w:val="20"/>
                <w:szCs w:val="16"/>
              </w:rPr>
            </w:pPr>
            <w:r>
              <w:rPr>
                <w:rFonts w:ascii="Whitney Book" w:hAnsi="Whitney Book"/>
                <w:b/>
                <w:sz w:val="20"/>
                <w:szCs w:val="16"/>
              </w:rPr>
              <w:t>For EHRA Non-Faculty HR Representatives</w:t>
            </w:r>
          </w:p>
        </w:tc>
      </w:tr>
      <w:tr w:rsidR="0003458E" w14:paraId="3532BBE6" w14:textId="77777777" w:rsidTr="00135AB5">
        <w:trPr>
          <w:trHeight w:val="720"/>
        </w:trPr>
        <w:tc>
          <w:tcPr>
            <w:tcW w:w="10214" w:type="dxa"/>
          </w:tcPr>
          <w:p w14:paraId="075078B0" w14:textId="4FF2EB8A" w:rsidR="0003458E" w:rsidRPr="0003458E" w:rsidRDefault="0003458E" w:rsidP="0003458E">
            <w:pPr>
              <w:tabs>
                <w:tab w:val="left" w:pos="1620"/>
                <w:tab w:val="left" w:pos="4410"/>
                <w:tab w:val="left" w:pos="5300"/>
              </w:tabs>
              <w:ind w:left="420" w:hanging="420"/>
              <w:rPr>
                <w:rFonts w:ascii="Whitney Book" w:hAnsi="Whitney Book" w:cs="Arial"/>
                <w:color w:val="000000"/>
                <w:sz w:val="20"/>
              </w:rPr>
            </w:pPr>
            <w:r w:rsidRPr="00110ABF">
              <w:rPr>
                <w:rFonts w:ascii="Whitney Book" w:hAnsi="Whitney Book" w:cs="Arial"/>
                <w:color w:val="000000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color w:val="FF0000"/>
                <w:sz w:val="20"/>
                <w:szCs w:val="20"/>
              </w:rPr>
              <w:t xml:space="preserve">    </w:t>
            </w:r>
            <w:r w:rsidRPr="00110ABF">
              <w:rPr>
                <w:rFonts w:ascii="Whitney Book" w:hAnsi="Whitney Book" w:cs="Arial"/>
                <w:color w:val="000000"/>
                <w:sz w:val="20"/>
                <w:szCs w:val="20"/>
              </w:rPr>
              <w:t>Form I-9 (Employment</w:t>
            </w:r>
            <w:r w:rsidRPr="00110ABF">
              <w:rPr>
                <w:rFonts w:ascii="Whitney Book" w:hAnsi="Whitney Book" w:cs="Arial"/>
                <w:color w:val="000000"/>
                <w:sz w:val="20"/>
              </w:rPr>
              <w:t xml:space="preserve"> Eligibility Verification &amp; Supporting Documents) is completed </w:t>
            </w:r>
            <w:r w:rsidR="006B1175">
              <w:rPr>
                <w:rFonts w:ascii="Whitney Book" w:hAnsi="Whitney Book" w:cs="Arial"/>
                <w:color w:val="000000"/>
                <w:sz w:val="20"/>
              </w:rPr>
              <w:t xml:space="preserve">during the first 3 days of their hire date. </w:t>
            </w:r>
          </w:p>
        </w:tc>
      </w:tr>
      <w:tr w:rsidR="0003458E" w14:paraId="3DC3650C" w14:textId="77777777" w:rsidTr="00135AB5">
        <w:trPr>
          <w:trHeight w:val="720"/>
        </w:trPr>
        <w:tc>
          <w:tcPr>
            <w:tcW w:w="10214" w:type="dxa"/>
          </w:tcPr>
          <w:p w14:paraId="765F36BA" w14:textId="0FF08822" w:rsidR="0003458E" w:rsidRDefault="0003458E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ind w:left="420" w:hanging="420"/>
              <w:rPr>
                <w:rFonts w:ascii="Whitney Book" w:hAnsi="Whitney Book"/>
                <w:sz w:val="20"/>
                <w:szCs w:val="16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   Direct employee to online Tax Forms (W-4 and NC-4)– Tax forms may be accessed via</w:t>
            </w:r>
            <w:r>
              <w:rPr>
                <w:rFonts w:ascii="Whitney Book" w:hAnsi="Whitney Book" w:cs="Arial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Whitney Book" w:hAnsi="Whitney Book" w:cs="Arial"/>
                <w:sz w:val="20"/>
                <w:szCs w:val="20"/>
              </w:rPr>
              <w:t>ConnectCarolina</w:t>
            </w:r>
            <w:proofErr w:type="spellEnd"/>
            <w:r>
              <w:rPr>
                <w:rFonts w:ascii="Whitney Book" w:hAnsi="Whitney Book" w:cs="Arial"/>
                <w:sz w:val="20"/>
                <w:szCs w:val="20"/>
              </w:rPr>
              <w:t xml:space="preserve"> portal’s </w:t>
            </w:r>
            <w:proofErr w:type="spellStart"/>
            <w:r w:rsidRPr="00110ABF">
              <w:rPr>
                <w:rFonts w:ascii="Whitney Book" w:hAnsi="Whitney Book" w:cs="Arial"/>
                <w:sz w:val="20"/>
                <w:szCs w:val="20"/>
              </w:rPr>
              <w:t>SelfService</w:t>
            </w:r>
            <w:proofErr w:type="spellEnd"/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tab.</w:t>
            </w:r>
          </w:p>
        </w:tc>
      </w:tr>
      <w:tr w:rsidR="0003458E" w14:paraId="3625DB4A" w14:textId="77777777" w:rsidTr="00135AB5">
        <w:trPr>
          <w:trHeight w:val="432"/>
        </w:trPr>
        <w:tc>
          <w:tcPr>
            <w:tcW w:w="10214" w:type="dxa"/>
          </w:tcPr>
          <w:p w14:paraId="0C08515C" w14:textId="2DF22D6A" w:rsidR="0003458E" w:rsidRPr="0003458E" w:rsidRDefault="0003458E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   Direct Deposit Forms </w:t>
            </w:r>
            <w:r w:rsidR="006B1175" w:rsidRPr="00110ABF">
              <w:rPr>
                <w:rFonts w:ascii="Whitney Book" w:hAnsi="Whitney Book" w:cs="Arial"/>
                <w:sz w:val="20"/>
                <w:szCs w:val="20"/>
              </w:rPr>
              <w:t>may be accessed via</w:t>
            </w:r>
            <w:r w:rsidR="006B1175">
              <w:rPr>
                <w:rFonts w:ascii="Whitney Book" w:hAnsi="Whitney Book" w:cs="Arial"/>
                <w:sz w:val="20"/>
                <w:szCs w:val="20"/>
              </w:rPr>
              <w:t xml:space="preserve"> the </w:t>
            </w:r>
            <w:proofErr w:type="spellStart"/>
            <w:r w:rsidR="006B1175">
              <w:rPr>
                <w:rFonts w:ascii="Whitney Book" w:hAnsi="Whitney Book" w:cs="Arial"/>
                <w:sz w:val="20"/>
                <w:szCs w:val="20"/>
              </w:rPr>
              <w:t>ConnectCarolina</w:t>
            </w:r>
            <w:proofErr w:type="spellEnd"/>
            <w:r w:rsidR="006B1175">
              <w:rPr>
                <w:rFonts w:ascii="Whitney Book" w:hAnsi="Whitney Book" w:cs="Arial"/>
                <w:sz w:val="20"/>
                <w:szCs w:val="20"/>
              </w:rPr>
              <w:t xml:space="preserve"> portal’s </w:t>
            </w:r>
            <w:proofErr w:type="spellStart"/>
            <w:r w:rsidR="006B1175" w:rsidRPr="00110ABF">
              <w:rPr>
                <w:rFonts w:ascii="Whitney Book" w:hAnsi="Whitney Book" w:cs="Arial"/>
                <w:sz w:val="20"/>
                <w:szCs w:val="20"/>
              </w:rPr>
              <w:t>SelfService</w:t>
            </w:r>
            <w:proofErr w:type="spellEnd"/>
            <w:r w:rsidR="006B1175" w:rsidRPr="00110ABF">
              <w:rPr>
                <w:rFonts w:ascii="Whitney Book" w:hAnsi="Whitney Book" w:cs="Arial"/>
                <w:sz w:val="20"/>
                <w:szCs w:val="20"/>
              </w:rPr>
              <w:t xml:space="preserve"> tab.</w:t>
            </w:r>
          </w:p>
        </w:tc>
      </w:tr>
    </w:tbl>
    <w:p w14:paraId="335942B2" w14:textId="02607FE8" w:rsidR="00135AB5" w:rsidRDefault="00135AB5"/>
    <w:p w14:paraId="4B17A792" w14:textId="65846009" w:rsidR="00135AB5" w:rsidRDefault="00135AB5"/>
    <w:p w14:paraId="22651B81" w14:textId="1BDCDC5D" w:rsidR="00135AB5" w:rsidRDefault="00135AB5"/>
    <w:p w14:paraId="02FE8D9E" w14:textId="7A8B91DB" w:rsidR="00135AB5" w:rsidRDefault="00135AB5"/>
    <w:p w14:paraId="576765E3" w14:textId="34BC9274" w:rsidR="00135AB5" w:rsidRDefault="00135AB5"/>
    <w:p w14:paraId="414B2F94" w14:textId="7C6D0685" w:rsidR="00135AB5" w:rsidRDefault="00135AB5"/>
    <w:p w14:paraId="7DA020A3" w14:textId="77777777" w:rsidR="00135AB5" w:rsidRDefault="00135A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2972"/>
        <w:gridCol w:w="4160"/>
      </w:tblGrid>
      <w:tr w:rsidR="0003458E" w14:paraId="25FA992F" w14:textId="77777777" w:rsidTr="008F3392">
        <w:tc>
          <w:tcPr>
            <w:tcW w:w="10214" w:type="dxa"/>
            <w:gridSpan w:val="3"/>
            <w:shd w:val="clear" w:color="auto" w:fill="BFBFBF" w:themeFill="background1" w:themeFillShade="BF"/>
          </w:tcPr>
          <w:p w14:paraId="1D7B806D" w14:textId="3553D874" w:rsidR="0003458E" w:rsidRDefault="0003458E" w:rsidP="00B57064">
            <w:pPr>
              <w:rPr>
                <w:rFonts w:ascii="Whitney Book" w:hAnsi="Whitney Book"/>
                <w:sz w:val="20"/>
                <w:szCs w:val="16"/>
              </w:rPr>
            </w:pPr>
            <w:r w:rsidRPr="00110ABF">
              <w:rPr>
                <w:rFonts w:ascii="Whitney Book" w:hAnsi="Whitney Book" w:cs="Arial"/>
                <w:b/>
                <w:sz w:val="20"/>
                <w:szCs w:val="20"/>
              </w:rPr>
              <w:t>For SHRA Supervisors</w:t>
            </w:r>
          </w:p>
        </w:tc>
      </w:tr>
      <w:tr w:rsidR="0003458E" w14:paraId="600D2248" w14:textId="77777777" w:rsidTr="00135AB5">
        <w:trPr>
          <w:trHeight w:val="720"/>
        </w:trPr>
        <w:tc>
          <w:tcPr>
            <w:tcW w:w="10214" w:type="dxa"/>
            <w:gridSpan w:val="3"/>
          </w:tcPr>
          <w:p w14:paraId="19D373C6" w14:textId="3F73AC00" w:rsidR="0003458E" w:rsidRPr="0003458E" w:rsidRDefault="0003458E" w:rsidP="0003458E">
            <w:pPr>
              <w:tabs>
                <w:tab w:val="left" w:pos="1620"/>
                <w:tab w:val="left" w:pos="4410"/>
                <w:tab w:val="left" w:pos="5300"/>
              </w:tabs>
              <w:ind w:left="405"/>
              <w:rPr>
                <w:rFonts w:ascii="Whitney Book" w:hAnsi="Whitney Book" w:cs="Arial"/>
                <w:color w:val="000000"/>
                <w:sz w:val="20"/>
              </w:rPr>
            </w:pPr>
            <w:r w:rsidRPr="00110ABF">
              <w:rPr>
                <w:rFonts w:ascii="Whitney Book" w:hAnsi="Whitney Book" w:cs="Arial"/>
                <w:color w:val="FF0000"/>
                <w:sz w:val="20"/>
                <w:szCs w:val="20"/>
              </w:rPr>
              <w:t xml:space="preserve">  </w:t>
            </w:r>
            <w:r w:rsidRPr="00110ABF">
              <w:rPr>
                <w:rFonts w:ascii="Whitney Book" w:hAnsi="Whitney Book" w:cs="Arial"/>
                <w:color w:val="000000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color w:val="000000"/>
                <w:sz w:val="20"/>
                <w:szCs w:val="20"/>
              </w:rPr>
              <w:t xml:space="preserve">    </w:t>
            </w:r>
            <w:r w:rsidR="006B1175" w:rsidRPr="00110ABF">
              <w:rPr>
                <w:rFonts w:ascii="Whitney Book" w:hAnsi="Whitney Book" w:cs="Arial"/>
                <w:color w:val="000000"/>
                <w:sz w:val="20"/>
                <w:szCs w:val="20"/>
              </w:rPr>
              <w:t>Form I-9 (Employment</w:t>
            </w:r>
            <w:r w:rsidR="006B1175" w:rsidRPr="00110ABF">
              <w:rPr>
                <w:rFonts w:ascii="Whitney Book" w:hAnsi="Whitney Book" w:cs="Arial"/>
                <w:color w:val="000000"/>
                <w:sz w:val="20"/>
              </w:rPr>
              <w:t xml:space="preserve"> Eligibility Verification &amp; Supporting Documents) is completed </w:t>
            </w:r>
            <w:r w:rsidR="006B1175">
              <w:rPr>
                <w:rFonts w:ascii="Whitney Book" w:hAnsi="Whitney Book" w:cs="Arial"/>
                <w:color w:val="000000"/>
                <w:sz w:val="20"/>
              </w:rPr>
              <w:t>during the first 3 days of their hire date.</w:t>
            </w:r>
          </w:p>
        </w:tc>
      </w:tr>
      <w:tr w:rsidR="0003458E" w14:paraId="73F9BC8A" w14:textId="77777777" w:rsidTr="00135AB5">
        <w:trPr>
          <w:trHeight w:val="720"/>
        </w:trPr>
        <w:tc>
          <w:tcPr>
            <w:tcW w:w="10214" w:type="dxa"/>
            <w:gridSpan w:val="3"/>
          </w:tcPr>
          <w:p w14:paraId="72E91C90" w14:textId="049E1576" w:rsidR="0003458E" w:rsidRPr="0003458E" w:rsidRDefault="0003458E" w:rsidP="0003458E">
            <w:pPr>
              <w:tabs>
                <w:tab w:val="left" w:pos="1620"/>
                <w:tab w:val="left" w:pos="4410"/>
                <w:tab w:val="left" w:pos="5300"/>
              </w:tabs>
              <w:ind w:left="420" w:hanging="510"/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color w:val="000000"/>
                <w:sz w:val="20"/>
                <w:szCs w:val="20"/>
              </w:rPr>
              <w:t xml:space="preserve">  </w:t>
            </w:r>
            <w:r w:rsidRPr="00110ABF">
              <w:rPr>
                <w:rFonts w:ascii="Whitney Book" w:hAnsi="Whitney Book" w:cs="Arial"/>
                <w:color w:val="000000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color w:val="000000"/>
                <w:sz w:val="20"/>
                <w:szCs w:val="20"/>
              </w:rPr>
              <w:t xml:space="preserve">    </w:t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Direct employee to online Tax Forms (W-4 and NC-4)– Tax forms may be accessed via the </w:t>
            </w:r>
            <w:proofErr w:type="spellStart"/>
            <w:r w:rsidRPr="00110ABF">
              <w:rPr>
                <w:rFonts w:ascii="Whitney Book" w:hAnsi="Whitney Book" w:cs="Arial"/>
                <w:sz w:val="20"/>
                <w:szCs w:val="20"/>
              </w:rPr>
              <w:t>ConnectCarolina</w:t>
            </w:r>
            <w:proofErr w:type="spellEnd"/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  <w:proofErr w:type="spellStart"/>
            <w:r w:rsidRPr="00110ABF">
              <w:rPr>
                <w:rFonts w:ascii="Whitney Book" w:hAnsi="Whitney Book" w:cs="Arial"/>
                <w:sz w:val="20"/>
                <w:szCs w:val="20"/>
              </w:rPr>
              <w:t>SelfService</w:t>
            </w:r>
            <w:proofErr w:type="spellEnd"/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tab</w:t>
            </w:r>
          </w:p>
        </w:tc>
      </w:tr>
      <w:tr w:rsidR="0003458E" w14:paraId="29FBFC21" w14:textId="77777777" w:rsidTr="00135AB5">
        <w:trPr>
          <w:trHeight w:val="432"/>
        </w:trPr>
        <w:tc>
          <w:tcPr>
            <w:tcW w:w="10214" w:type="dxa"/>
            <w:gridSpan w:val="3"/>
          </w:tcPr>
          <w:p w14:paraId="4EC300A1" w14:textId="33C690E0" w:rsidR="0003458E" w:rsidRPr="0003458E" w:rsidRDefault="0003458E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   Direct Deposit Forms </w:t>
            </w:r>
            <w:r w:rsidR="006B1175" w:rsidRPr="00110ABF">
              <w:rPr>
                <w:rFonts w:ascii="Whitney Book" w:hAnsi="Whitney Book" w:cs="Arial"/>
                <w:sz w:val="20"/>
                <w:szCs w:val="20"/>
              </w:rPr>
              <w:t xml:space="preserve">may be accessed via the </w:t>
            </w:r>
            <w:proofErr w:type="spellStart"/>
            <w:r w:rsidR="006B1175" w:rsidRPr="00110ABF">
              <w:rPr>
                <w:rFonts w:ascii="Whitney Book" w:hAnsi="Whitney Book" w:cs="Arial"/>
                <w:sz w:val="20"/>
                <w:szCs w:val="20"/>
              </w:rPr>
              <w:t>ConnectCarolina</w:t>
            </w:r>
            <w:proofErr w:type="spellEnd"/>
            <w:r w:rsidR="006B1175" w:rsidRPr="00110ABF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  <w:proofErr w:type="spellStart"/>
            <w:r w:rsidR="006B1175" w:rsidRPr="00110ABF">
              <w:rPr>
                <w:rFonts w:ascii="Whitney Book" w:hAnsi="Whitney Book" w:cs="Arial"/>
                <w:sz w:val="20"/>
                <w:szCs w:val="20"/>
              </w:rPr>
              <w:t>SelfService</w:t>
            </w:r>
            <w:proofErr w:type="spellEnd"/>
            <w:r w:rsidR="006B1175" w:rsidRPr="00110ABF">
              <w:rPr>
                <w:rFonts w:ascii="Whitney Book" w:hAnsi="Whitney Book" w:cs="Arial"/>
                <w:sz w:val="20"/>
                <w:szCs w:val="20"/>
              </w:rPr>
              <w:t xml:space="preserve"> tab</w:t>
            </w:r>
          </w:p>
        </w:tc>
      </w:tr>
      <w:tr w:rsidR="0003458E" w14:paraId="13C20A35" w14:textId="77777777" w:rsidTr="00135AB5">
        <w:trPr>
          <w:trHeight w:val="432"/>
        </w:trPr>
        <w:tc>
          <w:tcPr>
            <w:tcW w:w="10214" w:type="dxa"/>
            <w:gridSpan w:val="3"/>
          </w:tcPr>
          <w:p w14:paraId="43043715" w14:textId="57F486C6" w:rsidR="0003458E" w:rsidRPr="0003458E" w:rsidRDefault="0003458E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   Within 30 days, meet with employee to review job description, </w:t>
            </w:r>
            <w:r w:rsidR="00533D90" w:rsidRPr="00110ABF">
              <w:rPr>
                <w:rFonts w:ascii="Whitney Book" w:hAnsi="Whitney Book" w:cs="Arial"/>
                <w:sz w:val="20"/>
                <w:szCs w:val="20"/>
              </w:rPr>
              <w:t>workplace</w:t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>, performance standards and work rules</w:t>
            </w:r>
            <w:r w:rsidR="006B1175">
              <w:rPr>
                <w:rFonts w:ascii="Whitney Book" w:hAnsi="Whitney Book" w:cs="Arial"/>
                <w:sz w:val="20"/>
                <w:szCs w:val="20"/>
              </w:rPr>
              <w:t xml:space="preserve">. </w:t>
            </w:r>
          </w:p>
        </w:tc>
      </w:tr>
      <w:tr w:rsidR="0003458E" w14:paraId="3C57AA22" w14:textId="77777777" w:rsidTr="00135AB5">
        <w:trPr>
          <w:trHeight w:val="720"/>
        </w:trPr>
        <w:tc>
          <w:tcPr>
            <w:tcW w:w="10214" w:type="dxa"/>
            <w:gridSpan w:val="3"/>
          </w:tcPr>
          <w:p w14:paraId="5AD2AE2D" w14:textId="77777777" w:rsidR="0003458E" w:rsidRDefault="0003458E" w:rsidP="0003458E">
            <w:pPr>
              <w:tabs>
                <w:tab w:val="left" w:pos="450"/>
                <w:tab w:val="left" w:pos="2700"/>
                <w:tab w:val="left" w:pos="7100"/>
                <w:tab w:val="left" w:pos="8360"/>
                <w:tab w:val="left" w:pos="9720"/>
              </w:tabs>
              <w:ind w:left="405" w:hanging="405"/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   Within 90 days, revisit performance standards and provide SHRA Employee Management &amp; C</w:t>
            </w:r>
            <w:r>
              <w:rPr>
                <w:rFonts w:ascii="Whitney Book" w:hAnsi="Whitney Book" w:cs="Arial"/>
                <w:sz w:val="20"/>
                <w:szCs w:val="20"/>
              </w:rPr>
              <w:t>ompetency</w:t>
            </w:r>
          </w:p>
          <w:p w14:paraId="160E441C" w14:textId="786D1066" w:rsidR="0003458E" w:rsidRDefault="0003458E" w:rsidP="0003458E">
            <w:pPr>
              <w:ind w:left="420" w:hanging="90"/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 w:cs="Arial"/>
                <w:sz w:val="20"/>
                <w:szCs w:val="20"/>
              </w:rPr>
              <w:t xml:space="preserve">  Assessment and </w:t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>Performance Review.  Discuss both documents with employee.</w:t>
            </w:r>
          </w:p>
        </w:tc>
      </w:tr>
      <w:tr w:rsidR="0003458E" w14:paraId="5DA969B4" w14:textId="77777777" w:rsidTr="008F3392">
        <w:tc>
          <w:tcPr>
            <w:tcW w:w="10214" w:type="dxa"/>
            <w:gridSpan w:val="3"/>
            <w:shd w:val="clear" w:color="auto" w:fill="BFBFBF" w:themeFill="background1" w:themeFillShade="BF"/>
          </w:tcPr>
          <w:p w14:paraId="2796C251" w14:textId="08822E2E" w:rsidR="0003458E" w:rsidRDefault="00DA7D7E" w:rsidP="00B57064">
            <w:pPr>
              <w:rPr>
                <w:rFonts w:ascii="Whitney Book" w:hAnsi="Whitney Book"/>
                <w:sz w:val="20"/>
                <w:szCs w:val="16"/>
              </w:rPr>
            </w:pPr>
            <w:r w:rsidRPr="00110ABF">
              <w:rPr>
                <w:rFonts w:ascii="Whitney Book" w:hAnsi="Whitney Book" w:cs="Arial"/>
                <w:b/>
                <w:color w:val="000000"/>
                <w:sz w:val="20"/>
                <w:szCs w:val="20"/>
              </w:rPr>
              <w:t>Training</w:t>
            </w:r>
          </w:p>
        </w:tc>
      </w:tr>
      <w:tr w:rsidR="0003458E" w14:paraId="54E3870E" w14:textId="77777777" w:rsidTr="00135AB5">
        <w:trPr>
          <w:trHeight w:val="432"/>
        </w:trPr>
        <w:tc>
          <w:tcPr>
            <w:tcW w:w="10214" w:type="dxa"/>
            <w:gridSpan w:val="3"/>
          </w:tcPr>
          <w:p w14:paraId="4748F4C8" w14:textId="6D9C75EC" w:rsidR="0003458E" w:rsidRPr="00135AB5" w:rsidRDefault="00DA7D7E" w:rsidP="00135AB5"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="00135AB5"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HIPAA Training (if applicable) </w:t>
            </w:r>
            <w:hyperlink r:id="rId9" w:tgtFrame="_blank" w:history="1">
              <w:r w:rsidR="00E1120A">
                <w:rPr>
                  <w:rStyle w:val="Hyperlink"/>
                </w:rPr>
                <w:t>https://ehs.unc.edu/training/self-study/hipaa/</w:t>
              </w:r>
            </w:hyperlink>
          </w:p>
        </w:tc>
      </w:tr>
      <w:tr w:rsidR="0003458E" w14:paraId="0172C36E" w14:textId="77777777" w:rsidTr="00135AB5">
        <w:trPr>
          <w:trHeight w:val="432"/>
        </w:trPr>
        <w:tc>
          <w:tcPr>
            <w:tcW w:w="10214" w:type="dxa"/>
            <w:gridSpan w:val="3"/>
          </w:tcPr>
          <w:p w14:paraId="37C0FB3A" w14:textId="0AB3A3B9" w:rsidR="0003458E" w:rsidRPr="00DA7D7E" w:rsidRDefault="00DA7D7E" w:rsidP="00DA7D7E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 xml:space="preserve">Environmental Health &amp; Safety Training within 30 days of employment </w:t>
            </w:r>
            <w:hyperlink r:id="rId10" w:history="1">
              <w:r w:rsidR="00E1120A" w:rsidRPr="00673786">
                <w:rPr>
                  <w:rStyle w:val="Hyperlink"/>
                  <w:rFonts w:ascii="Whitney Book" w:hAnsi="Whitney Book" w:cs="Arial"/>
                  <w:sz w:val="20"/>
                  <w:szCs w:val="20"/>
                </w:rPr>
                <w:t>http://ehs.unc.edu/training/</w:t>
              </w:r>
            </w:hyperlink>
            <w:r w:rsidR="00E1120A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</w:p>
        </w:tc>
      </w:tr>
      <w:tr w:rsidR="0003458E" w14:paraId="22EF11EF" w14:textId="77777777" w:rsidTr="00135AB5">
        <w:trPr>
          <w:trHeight w:val="720"/>
        </w:trPr>
        <w:tc>
          <w:tcPr>
            <w:tcW w:w="10214" w:type="dxa"/>
            <w:gridSpan w:val="3"/>
          </w:tcPr>
          <w:p w14:paraId="2AC000E5" w14:textId="72D745FA" w:rsidR="0003458E" w:rsidRPr="00DA7D7E" w:rsidRDefault="00DA7D7E" w:rsidP="00DA7D7E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ind w:left="510" w:hanging="510"/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>Equal Opportunity/ADA Office Training – Preventing Employment Discrimination &amp;</w:t>
            </w:r>
            <w:r>
              <w:rPr>
                <w:rFonts w:ascii="Whitney Book" w:hAnsi="Whitney Book" w:cs="Arial"/>
                <w:sz w:val="20"/>
                <w:szCs w:val="20"/>
              </w:rPr>
              <w:t xml:space="preserve"> Preventing Sexual Harassment </w:t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Online @ </w:t>
            </w:r>
            <w:hyperlink r:id="rId11" w:history="1">
              <w:r w:rsidR="00E1120A">
                <w:rPr>
                  <w:rStyle w:val="Hyperlink"/>
                </w:rPr>
                <w:t>https://eoc.unc.edu/what-we-do/trainings-programs-awareness/</w:t>
              </w:r>
            </w:hyperlink>
          </w:p>
        </w:tc>
      </w:tr>
      <w:tr w:rsidR="00135AB5" w14:paraId="101F92A3" w14:textId="77777777" w:rsidTr="00135AB5">
        <w:trPr>
          <w:trHeight w:val="432"/>
        </w:trPr>
        <w:tc>
          <w:tcPr>
            <w:tcW w:w="10214" w:type="dxa"/>
            <w:gridSpan w:val="3"/>
          </w:tcPr>
          <w:p w14:paraId="100AF9D8" w14:textId="26492F6A" w:rsidR="00135AB5" w:rsidRPr="00110ABF" w:rsidRDefault="00135AB5" w:rsidP="00DA7D7E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ind w:left="510" w:hanging="510"/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>Research Training (</w:t>
            </w:r>
            <w:r w:rsidRPr="00110ABF">
              <w:rPr>
                <w:rFonts w:ascii="Whitney Book" w:hAnsi="Whitney Book" w:cs="Arial"/>
                <w:i/>
                <w:sz w:val="20"/>
                <w:szCs w:val="20"/>
              </w:rPr>
              <w:t>See Note 3 Below</w:t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>)</w:t>
            </w:r>
          </w:p>
        </w:tc>
      </w:tr>
      <w:tr w:rsidR="00135AB5" w14:paraId="6EEF8029" w14:textId="77777777" w:rsidTr="008F3392">
        <w:tc>
          <w:tcPr>
            <w:tcW w:w="10214" w:type="dxa"/>
            <w:gridSpan w:val="3"/>
            <w:shd w:val="clear" w:color="auto" w:fill="BFBFBF" w:themeFill="background1" w:themeFillShade="BF"/>
          </w:tcPr>
          <w:p w14:paraId="1619982C" w14:textId="3036929C" w:rsidR="00135AB5" w:rsidRDefault="00135AB5" w:rsidP="00B57064">
            <w:pPr>
              <w:rPr>
                <w:rFonts w:ascii="Whitney Book" w:hAnsi="Whitney Book"/>
                <w:sz w:val="20"/>
                <w:szCs w:val="16"/>
              </w:rPr>
            </w:pPr>
            <w:r w:rsidRPr="00110ABF">
              <w:rPr>
                <w:rFonts w:ascii="Whitney Book" w:hAnsi="Whitney Book" w:cs="Arial"/>
                <w:b/>
                <w:sz w:val="20"/>
                <w:szCs w:val="20"/>
              </w:rPr>
              <w:t>Security</w:t>
            </w:r>
          </w:p>
        </w:tc>
      </w:tr>
      <w:tr w:rsidR="00135AB5" w14:paraId="32E0AF7C" w14:textId="77777777" w:rsidTr="00135AB5">
        <w:trPr>
          <w:trHeight w:val="432"/>
        </w:trPr>
        <w:tc>
          <w:tcPr>
            <w:tcW w:w="10214" w:type="dxa"/>
            <w:gridSpan w:val="3"/>
          </w:tcPr>
          <w:p w14:paraId="75149D3A" w14:textId="6EB74C88" w:rsidR="00135AB5" w:rsidRPr="00135AB5" w:rsidRDefault="00135AB5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 xml:space="preserve">UNC One Card </w:t>
            </w:r>
            <w:r w:rsidR="006B1175">
              <w:rPr>
                <w:rFonts w:ascii="Whitney Book" w:hAnsi="Whitney Book" w:cs="Arial"/>
                <w:sz w:val="20"/>
                <w:szCs w:val="20"/>
              </w:rPr>
              <w:t>– Allow employee to pick up their One Card at the Student Store</w:t>
            </w:r>
          </w:p>
        </w:tc>
      </w:tr>
      <w:tr w:rsidR="00135AB5" w14:paraId="026DCB74" w14:textId="77777777" w:rsidTr="00135AB5">
        <w:trPr>
          <w:trHeight w:val="432"/>
        </w:trPr>
        <w:tc>
          <w:tcPr>
            <w:tcW w:w="10214" w:type="dxa"/>
            <w:gridSpan w:val="3"/>
          </w:tcPr>
          <w:p w14:paraId="70B8F3CC" w14:textId="17E8B42B" w:rsidR="00135AB5" w:rsidRPr="00135AB5" w:rsidRDefault="00135AB5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>ID Badge and/or Bldg. Access Card/Information/Keys</w:t>
            </w:r>
          </w:p>
        </w:tc>
      </w:tr>
      <w:tr w:rsidR="00135AB5" w14:paraId="595776A8" w14:textId="77777777" w:rsidTr="00135AB5">
        <w:trPr>
          <w:trHeight w:val="432"/>
        </w:trPr>
        <w:tc>
          <w:tcPr>
            <w:tcW w:w="10214" w:type="dxa"/>
            <w:gridSpan w:val="3"/>
          </w:tcPr>
          <w:p w14:paraId="4922DBCF" w14:textId="48B17A73" w:rsidR="00135AB5" w:rsidRPr="00135AB5" w:rsidRDefault="00135AB5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    Review office safety issues</w:t>
            </w:r>
          </w:p>
        </w:tc>
      </w:tr>
      <w:tr w:rsidR="00135AB5" w14:paraId="60415E72" w14:textId="77777777" w:rsidTr="00135AB5">
        <w:trPr>
          <w:trHeight w:val="720"/>
        </w:trPr>
        <w:tc>
          <w:tcPr>
            <w:tcW w:w="10214" w:type="dxa"/>
            <w:gridSpan w:val="3"/>
          </w:tcPr>
          <w:p w14:paraId="794E86BF" w14:textId="77777777" w:rsidR="00135AB5" w:rsidRPr="00110ABF" w:rsidRDefault="00135AB5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 xml:space="preserve">Alert Carolina – Receive information about registering employee contact information at   </w:t>
            </w:r>
          </w:p>
          <w:p w14:paraId="0B6FEF70" w14:textId="1420B75F" w:rsidR="00135AB5" w:rsidRPr="00135AB5" w:rsidRDefault="00135AB5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         </w:t>
            </w:r>
            <w:hyperlink r:id="rId12" w:history="1">
              <w:r>
                <w:rPr>
                  <w:rStyle w:val="Hyperlink"/>
                  <w:rFonts w:eastAsia="Times New Roman"/>
                </w:rPr>
                <w:t>https://alertcarolina.unc.edu/</w:t>
              </w:r>
            </w:hyperlink>
          </w:p>
        </w:tc>
      </w:tr>
      <w:tr w:rsidR="00135AB5" w14:paraId="6300188B" w14:textId="77777777" w:rsidTr="00135AB5">
        <w:trPr>
          <w:trHeight w:val="432"/>
        </w:trPr>
        <w:tc>
          <w:tcPr>
            <w:tcW w:w="10214" w:type="dxa"/>
            <w:gridSpan w:val="3"/>
          </w:tcPr>
          <w:p w14:paraId="46D1358C" w14:textId="72AEB998" w:rsidR="00135AB5" w:rsidRPr="00135AB5" w:rsidRDefault="00533D90" w:rsidP="00135AB5">
            <w:pPr>
              <w:numPr>
                <w:ilvl w:val="0"/>
                <w:numId w:val="5"/>
              </w:numPr>
              <w:tabs>
                <w:tab w:val="num" w:pos="0"/>
                <w:tab w:val="left" w:pos="450"/>
                <w:tab w:val="left" w:pos="7100"/>
                <w:tab w:val="left" w:pos="8360"/>
                <w:tab w:val="left" w:pos="9720"/>
              </w:tabs>
              <w:ind w:hanging="810"/>
              <w:rPr>
                <w:rFonts w:ascii="Whitney Book" w:hAnsi="Whitney Book" w:cs="Arial"/>
                <w:sz w:val="20"/>
                <w:szCs w:val="20"/>
              </w:rPr>
            </w:pPr>
            <w:r>
              <w:rPr>
                <w:rFonts w:ascii="Whitney Book" w:hAnsi="Whitney Book" w:cs="Arial"/>
                <w:sz w:val="20"/>
                <w:szCs w:val="20"/>
              </w:rPr>
              <w:t>Set up email for the employee</w:t>
            </w:r>
          </w:p>
        </w:tc>
      </w:tr>
      <w:tr w:rsidR="00135AB5" w14:paraId="2EEB7543" w14:textId="77777777" w:rsidTr="00135AB5">
        <w:trPr>
          <w:trHeight w:val="432"/>
        </w:trPr>
        <w:tc>
          <w:tcPr>
            <w:tcW w:w="10214" w:type="dxa"/>
            <w:gridSpan w:val="3"/>
          </w:tcPr>
          <w:p w14:paraId="15BA80CA" w14:textId="453A7DF9" w:rsidR="00135AB5" w:rsidRPr="00135AB5" w:rsidRDefault="00135AB5" w:rsidP="00B57064">
            <w:pPr>
              <w:numPr>
                <w:ilvl w:val="0"/>
                <w:numId w:val="5"/>
              </w:numPr>
              <w:tabs>
                <w:tab w:val="num" w:pos="0"/>
                <w:tab w:val="left" w:pos="450"/>
                <w:tab w:val="left" w:pos="7100"/>
                <w:tab w:val="left" w:pos="8360"/>
                <w:tab w:val="left" w:pos="9720"/>
              </w:tabs>
              <w:ind w:hanging="810"/>
              <w:rPr>
                <w:rFonts w:ascii="Whitney Book" w:hAnsi="Whitney Book" w:cs="Arial"/>
                <w:sz w:val="20"/>
                <w:szCs w:val="20"/>
              </w:rPr>
            </w:pPr>
            <w:r w:rsidRPr="00A87C2A">
              <w:rPr>
                <w:rFonts w:ascii="Whitney Book" w:hAnsi="Whitney Book" w:cs="Arial"/>
                <w:sz w:val="20"/>
                <w:szCs w:val="20"/>
              </w:rPr>
              <w:t>Purchasing Card (if applicable)</w:t>
            </w:r>
          </w:p>
        </w:tc>
      </w:tr>
      <w:tr w:rsidR="00135AB5" w14:paraId="4FE102DB" w14:textId="77777777" w:rsidTr="00135AB5">
        <w:trPr>
          <w:trHeight w:val="432"/>
        </w:trPr>
        <w:tc>
          <w:tcPr>
            <w:tcW w:w="10214" w:type="dxa"/>
            <w:gridSpan w:val="3"/>
          </w:tcPr>
          <w:p w14:paraId="19FE67CE" w14:textId="56CB0EEB" w:rsidR="00135AB5" w:rsidRPr="00135AB5" w:rsidRDefault="00135AB5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 xml:space="preserve">Travel and reimbursement policy and </w:t>
            </w:r>
            <w:r w:rsidR="00533D90" w:rsidRPr="00110ABF">
              <w:rPr>
                <w:rFonts w:ascii="Whitney Book" w:hAnsi="Whitney Book" w:cs="Arial"/>
                <w:sz w:val="20"/>
                <w:szCs w:val="20"/>
              </w:rPr>
              <w:t>process</w:t>
            </w:r>
            <w:r w:rsidR="00533D90" w:rsidRPr="00A87C2A">
              <w:rPr>
                <w:rFonts w:ascii="Whitney Book" w:hAnsi="Whitney Book" w:cs="Arial"/>
                <w:sz w:val="20"/>
                <w:szCs w:val="20"/>
              </w:rPr>
              <w:t xml:space="preserve"> (</w:t>
            </w:r>
            <w:r w:rsidR="006B1175" w:rsidRPr="00A87C2A">
              <w:rPr>
                <w:rFonts w:ascii="Whitney Book" w:hAnsi="Whitney Book" w:cs="Arial"/>
                <w:sz w:val="20"/>
                <w:szCs w:val="20"/>
              </w:rPr>
              <w:t>if applicable)</w:t>
            </w:r>
          </w:p>
        </w:tc>
      </w:tr>
      <w:tr w:rsidR="00135AB5" w14:paraId="178A1C99" w14:textId="77777777" w:rsidTr="00135AB5">
        <w:trPr>
          <w:trHeight w:val="432"/>
        </w:trPr>
        <w:tc>
          <w:tcPr>
            <w:tcW w:w="10214" w:type="dxa"/>
            <w:gridSpan w:val="3"/>
          </w:tcPr>
          <w:p w14:paraId="06376E2B" w14:textId="73C7118B" w:rsidR="00135AB5" w:rsidRPr="00135AB5" w:rsidRDefault="00135AB5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    Travel credit card (if applicable) </w:t>
            </w:r>
          </w:p>
        </w:tc>
      </w:tr>
      <w:tr w:rsidR="00135AB5" w14:paraId="196C8E52" w14:textId="77777777" w:rsidTr="00135AB5">
        <w:trPr>
          <w:trHeight w:val="432"/>
        </w:trPr>
        <w:tc>
          <w:tcPr>
            <w:tcW w:w="10214" w:type="dxa"/>
            <w:gridSpan w:val="3"/>
          </w:tcPr>
          <w:p w14:paraId="2877DD2B" w14:textId="70B9E1EF" w:rsidR="00135AB5" w:rsidRPr="00135AB5" w:rsidRDefault="00135AB5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>Systems/Computer/User access forms and approvals</w:t>
            </w:r>
            <w:r w:rsidR="006B1175">
              <w:rPr>
                <w:rFonts w:ascii="Whitney Book" w:hAnsi="Whitney Book" w:cs="Arial"/>
                <w:sz w:val="20"/>
                <w:szCs w:val="20"/>
              </w:rPr>
              <w:t xml:space="preserve"> (Show employee what access they have and how to use it)</w:t>
            </w:r>
          </w:p>
        </w:tc>
      </w:tr>
      <w:tr w:rsidR="00135AB5" w14:paraId="352C507D" w14:textId="77777777" w:rsidTr="00135AB5">
        <w:trPr>
          <w:trHeight w:val="432"/>
        </w:trPr>
        <w:tc>
          <w:tcPr>
            <w:tcW w:w="10214" w:type="dxa"/>
            <w:gridSpan w:val="3"/>
          </w:tcPr>
          <w:p w14:paraId="749C8F24" w14:textId="791DFC90" w:rsidR="00135AB5" w:rsidRPr="00135AB5" w:rsidRDefault="00135AB5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 xml:space="preserve">Discuss University’s personal use policy: </w:t>
            </w:r>
            <w:hyperlink r:id="rId13" w:history="1">
              <w:r w:rsidR="00E1120A">
                <w:rPr>
                  <w:rStyle w:val="Hyperlink"/>
                  <w:rFonts w:ascii="Whitney Book" w:hAnsi="Whitney Book" w:cs="Arial"/>
                  <w:sz w:val="20"/>
                  <w:szCs w:val="20"/>
                </w:rPr>
                <w:t>https://policies.unc.edu/TDClient/2833/Portal/KB/ArticleDet?ID=131363</w:t>
              </w:r>
            </w:hyperlink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</w:t>
            </w:r>
          </w:p>
        </w:tc>
      </w:tr>
      <w:tr w:rsidR="00135AB5" w14:paraId="4BF2E0A5" w14:textId="77777777" w:rsidTr="00135AB5">
        <w:trPr>
          <w:trHeight w:val="720"/>
        </w:trPr>
        <w:tc>
          <w:tcPr>
            <w:tcW w:w="10214" w:type="dxa"/>
            <w:gridSpan w:val="3"/>
          </w:tcPr>
          <w:p w14:paraId="33CD8887" w14:textId="77777777" w:rsidR="00135AB5" w:rsidRDefault="00135AB5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ind w:left="495" w:hanging="495"/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lastRenderedPageBreak/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>Discuss University’s policy on the Privacy of Elect</w:t>
            </w:r>
            <w:r>
              <w:rPr>
                <w:rFonts w:ascii="Whitney Book" w:hAnsi="Whitney Book" w:cs="Arial"/>
                <w:sz w:val="20"/>
                <w:szCs w:val="20"/>
              </w:rPr>
              <w:t>ronic Information:</w:t>
            </w:r>
          </w:p>
          <w:p w14:paraId="0018A15B" w14:textId="14255E0C" w:rsidR="00135AB5" w:rsidRPr="00135AB5" w:rsidRDefault="00033F55" w:rsidP="00135AB5">
            <w:pPr>
              <w:tabs>
                <w:tab w:val="left" w:pos="585"/>
                <w:tab w:val="left" w:pos="7100"/>
                <w:tab w:val="left" w:pos="8360"/>
                <w:tab w:val="left" w:pos="9720"/>
              </w:tabs>
              <w:ind w:left="495"/>
              <w:rPr>
                <w:rFonts w:ascii="Whitney Book" w:hAnsi="Whitney Book" w:cs="Arial"/>
                <w:sz w:val="20"/>
                <w:szCs w:val="20"/>
              </w:rPr>
            </w:pPr>
            <w:hyperlink r:id="rId14" w:history="1">
              <w:r w:rsidR="00E1120A">
                <w:rPr>
                  <w:rStyle w:val="Hyperlink"/>
                </w:rPr>
                <w:t>https://policies.unc.edu/TDClient/2833/Portal/KB/ArticleDet?ID=132145</w:t>
              </w:r>
            </w:hyperlink>
          </w:p>
        </w:tc>
      </w:tr>
      <w:tr w:rsidR="00135AB5" w14:paraId="200238F2" w14:textId="77777777" w:rsidTr="00135AB5">
        <w:trPr>
          <w:trHeight w:val="720"/>
        </w:trPr>
        <w:tc>
          <w:tcPr>
            <w:tcW w:w="10214" w:type="dxa"/>
            <w:gridSpan w:val="3"/>
          </w:tcPr>
          <w:p w14:paraId="45A68C23" w14:textId="77777777" w:rsidR="00135AB5" w:rsidRPr="00110ABF" w:rsidRDefault="00135AB5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    Review the Basic Security Checklist for steps to protect computers and personal information: </w:t>
            </w:r>
          </w:p>
          <w:p w14:paraId="3FA109D0" w14:textId="774D2130" w:rsidR="00135AB5" w:rsidRPr="00135AB5" w:rsidRDefault="00135AB5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t xml:space="preserve">          </w:t>
            </w:r>
            <w:hyperlink r:id="rId15" w:history="1">
              <w:r w:rsidR="00E1120A" w:rsidRPr="00E1120A">
                <w:rPr>
                  <w:rStyle w:val="Hyperlink"/>
                  <w:rFonts w:ascii="Whitney Book" w:hAnsi="Whitney Book" w:cs="Arial"/>
                  <w:sz w:val="20"/>
                  <w:szCs w:val="20"/>
                </w:rPr>
                <w:t>https://safecomputing.unc.edu/</w:t>
              </w:r>
            </w:hyperlink>
          </w:p>
        </w:tc>
      </w:tr>
      <w:tr w:rsidR="00135AB5" w14:paraId="5051A238" w14:textId="77777777" w:rsidTr="00135AB5">
        <w:trPr>
          <w:trHeight w:val="432"/>
        </w:trPr>
        <w:tc>
          <w:tcPr>
            <w:tcW w:w="10214" w:type="dxa"/>
            <w:gridSpan w:val="3"/>
          </w:tcPr>
          <w:p w14:paraId="104F613A" w14:textId="4BE21869" w:rsidR="00135AB5" w:rsidRPr="00135AB5" w:rsidRDefault="00135AB5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>Listserv(s); File servers</w:t>
            </w:r>
          </w:p>
        </w:tc>
      </w:tr>
      <w:tr w:rsidR="00135AB5" w14:paraId="4E1E78D0" w14:textId="77777777" w:rsidTr="00135AB5">
        <w:trPr>
          <w:trHeight w:val="432"/>
        </w:trPr>
        <w:tc>
          <w:tcPr>
            <w:tcW w:w="10214" w:type="dxa"/>
            <w:gridSpan w:val="3"/>
          </w:tcPr>
          <w:p w14:paraId="66C9285E" w14:textId="139E7A98" w:rsidR="00135AB5" w:rsidRPr="00135AB5" w:rsidRDefault="00135AB5" w:rsidP="00135AB5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>Overview of policies and procedures, including confidentiality and privacy issues</w:t>
            </w:r>
          </w:p>
        </w:tc>
      </w:tr>
      <w:tr w:rsidR="00135AB5" w14:paraId="5E201850" w14:textId="77777777" w:rsidTr="00135AB5">
        <w:trPr>
          <w:trHeight w:val="432"/>
        </w:trPr>
        <w:tc>
          <w:tcPr>
            <w:tcW w:w="10214" w:type="dxa"/>
            <w:gridSpan w:val="3"/>
          </w:tcPr>
          <w:p w14:paraId="020D952A" w14:textId="4A263D27" w:rsidR="00135AB5" w:rsidRDefault="00135AB5" w:rsidP="00135AB5">
            <w:pPr>
              <w:rPr>
                <w:rFonts w:ascii="Whitney Book" w:hAnsi="Whitney Book"/>
                <w:sz w:val="20"/>
                <w:szCs w:val="16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>Provide information on the department/university’s records retention and disposition schedule</w:t>
            </w:r>
          </w:p>
        </w:tc>
      </w:tr>
      <w:tr w:rsidR="00135AB5" w14:paraId="02E1B7EC" w14:textId="77777777" w:rsidTr="008F3392">
        <w:tc>
          <w:tcPr>
            <w:tcW w:w="10214" w:type="dxa"/>
            <w:gridSpan w:val="3"/>
            <w:shd w:val="clear" w:color="auto" w:fill="BFBFBF" w:themeFill="background1" w:themeFillShade="BF"/>
          </w:tcPr>
          <w:p w14:paraId="2EEADB09" w14:textId="5DEA2671" w:rsidR="00135AB5" w:rsidRDefault="00135AB5" w:rsidP="00B57064">
            <w:pPr>
              <w:rPr>
                <w:rFonts w:ascii="Whitney Book" w:hAnsi="Whitney Book"/>
                <w:sz w:val="20"/>
                <w:szCs w:val="16"/>
              </w:rPr>
            </w:pPr>
            <w:r w:rsidRPr="00110ABF">
              <w:rPr>
                <w:rFonts w:ascii="Whitney Book" w:hAnsi="Whitney Book" w:cs="Arial"/>
                <w:b/>
                <w:sz w:val="20"/>
                <w:szCs w:val="20"/>
              </w:rPr>
              <w:t>Recommended Actions</w:t>
            </w:r>
          </w:p>
        </w:tc>
      </w:tr>
      <w:tr w:rsidR="00135AB5" w14:paraId="0EE05FBC" w14:textId="77777777" w:rsidTr="008F3392">
        <w:trPr>
          <w:trHeight w:val="432"/>
        </w:trPr>
        <w:tc>
          <w:tcPr>
            <w:tcW w:w="10214" w:type="dxa"/>
            <w:gridSpan w:val="3"/>
          </w:tcPr>
          <w:p w14:paraId="28598F6F" w14:textId="2F7F4857" w:rsidR="00135AB5" w:rsidRPr="008F3392" w:rsidRDefault="008F3392" w:rsidP="008F3392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ab/>
              <w:t xml:space="preserve">Arrange for </w:t>
            </w:r>
            <w:r w:rsidR="006B1175">
              <w:rPr>
                <w:rFonts w:ascii="Whitney Book" w:hAnsi="Whitney Book" w:cs="Arial"/>
                <w:sz w:val="20"/>
                <w:szCs w:val="20"/>
              </w:rPr>
              <w:t>the new employee to shadow yourself or another employee the first couple of days</w:t>
            </w:r>
          </w:p>
        </w:tc>
      </w:tr>
      <w:tr w:rsidR="00135AB5" w14:paraId="3F3D19AC" w14:textId="77777777" w:rsidTr="008F3392">
        <w:trPr>
          <w:trHeight w:val="432"/>
        </w:trPr>
        <w:tc>
          <w:tcPr>
            <w:tcW w:w="10214" w:type="dxa"/>
            <w:gridSpan w:val="3"/>
          </w:tcPr>
          <w:p w14:paraId="5762AE57" w14:textId="77777777" w:rsidR="00135AB5" w:rsidRDefault="008F3392" w:rsidP="00B57064">
            <w:pPr>
              <w:rPr>
                <w:rFonts w:ascii="Whitney Book" w:hAnsi="Whitney Book" w:cs="Arial"/>
                <w:sz w:val="20"/>
                <w:szCs w:val="20"/>
              </w:rPr>
            </w:pPr>
            <w:r w:rsidRPr="00110ABF">
              <w:rPr>
                <w:rFonts w:ascii="Whitney Book" w:hAnsi="Whitney Book" w:cs="Arial"/>
                <w:sz w:val="20"/>
                <w:szCs w:val="20"/>
              </w:rPr>
              <w:sym w:font="Wingdings 2" w:char="F035"/>
            </w:r>
            <w:r>
              <w:rPr>
                <w:rFonts w:ascii="Whitney Book" w:hAnsi="Whitney Book" w:cs="Arial"/>
                <w:sz w:val="20"/>
                <w:szCs w:val="20"/>
              </w:rPr>
              <w:t xml:space="preserve">     </w:t>
            </w:r>
            <w:r w:rsidRPr="00110ABF">
              <w:rPr>
                <w:rFonts w:ascii="Whitney Book" w:hAnsi="Whitney Book" w:cs="Arial"/>
                <w:sz w:val="20"/>
                <w:szCs w:val="20"/>
              </w:rPr>
              <w:t>Arrange introduction to other employees during the first week</w:t>
            </w:r>
          </w:p>
          <w:p w14:paraId="50C56193" w14:textId="261D917A" w:rsidR="006B1175" w:rsidRDefault="006B1175" w:rsidP="00B57064">
            <w:pPr>
              <w:rPr>
                <w:rFonts w:ascii="Whitney Book" w:hAnsi="Whitney Book"/>
                <w:sz w:val="20"/>
                <w:szCs w:val="16"/>
              </w:rPr>
            </w:pPr>
          </w:p>
        </w:tc>
      </w:tr>
      <w:tr w:rsidR="008F3392" w14:paraId="7CD1E35D" w14:textId="77777777" w:rsidTr="008F3392">
        <w:tc>
          <w:tcPr>
            <w:tcW w:w="10214" w:type="dxa"/>
            <w:gridSpan w:val="3"/>
            <w:shd w:val="clear" w:color="auto" w:fill="BFBFBF" w:themeFill="background1" w:themeFillShade="BF"/>
          </w:tcPr>
          <w:p w14:paraId="119E3131" w14:textId="47C42872" w:rsidR="008F3392" w:rsidRDefault="008F3392" w:rsidP="008F3392">
            <w:pPr>
              <w:rPr>
                <w:rFonts w:ascii="Whitney Book" w:hAnsi="Whitney Book"/>
                <w:sz w:val="20"/>
                <w:szCs w:val="16"/>
              </w:rPr>
            </w:pPr>
            <w:r w:rsidRPr="00110ABF">
              <w:rPr>
                <w:rFonts w:ascii="Whitney Book" w:hAnsi="Whitney Book" w:cs="Arial"/>
                <w:b/>
                <w:sz w:val="20"/>
                <w:szCs w:val="20"/>
              </w:rPr>
              <w:t>Campus Contacts</w:t>
            </w:r>
          </w:p>
        </w:tc>
      </w:tr>
      <w:tr w:rsidR="008F3392" w14:paraId="0A4B6A72" w14:textId="77777777" w:rsidTr="008F3392">
        <w:trPr>
          <w:trHeight w:val="432"/>
        </w:trPr>
        <w:tc>
          <w:tcPr>
            <w:tcW w:w="3082" w:type="dxa"/>
          </w:tcPr>
          <w:p w14:paraId="69867EB9" w14:textId="1F80265E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Benefits Services</w:t>
            </w:r>
          </w:p>
        </w:tc>
        <w:tc>
          <w:tcPr>
            <w:tcW w:w="2972" w:type="dxa"/>
          </w:tcPr>
          <w:p w14:paraId="67B88002" w14:textId="0BC8A405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919-962-3071</w:t>
            </w:r>
          </w:p>
        </w:tc>
        <w:tc>
          <w:tcPr>
            <w:tcW w:w="4160" w:type="dxa"/>
          </w:tcPr>
          <w:p w14:paraId="2C13AFC9" w14:textId="0FA2413D" w:rsidR="008F3392" w:rsidRDefault="00033F55" w:rsidP="00B57064">
            <w:pPr>
              <w:rPr>
                <w:rFonts w:ascii="Whitney Book" w:hAnsi="Whitney Book"/>
                <w:sz w:val="20"/>
                <w:szCs w:val="16"/>
              </w:rPr>
            </w:pPr>
            <w:hyperlink r:id="rId16" w:history="1">
              <w:r w:rsidR="008F3392" w:rsidRPr="000D78F5">
                <w:rPr>
                  <w:rStyle w:val="Hyperlink"/>
                  <w:rFonts w:ascii="Whitney Book" w:hAnsi="Whitney Book"/>
                  <w:sz w:val="20"/>
                  <w:szCs w:val="16"/>
                </w:rPr>
                <w:t>https://hr.unc.edu/benefits</w:t>
              </w:r>
            </w:hyperlink>
          </w:p>
        </w:tc>
      </w:tr>
      <w:tr w:rsidR="008F3392" w14:paraId="6A8FCABC" w14:textId="77777777" w:rsidTr="008F3392">
        <w:trPr>
          <w:trHeight w:val="432"/>
        </w:trPr>
        <w:tc>
          <w:tcPr>
            <w:tcW w:w="3082" w:type="dxa"/>
          </w:tcPr>
          <w:p w14:paraId="0A3F4247" w14:textId="2BE806B1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 xml:space="preserve">Campus Security </w:t>
            </w:r>
          </w:p>
        </w:tc>
        <w:tc>
          <w:tcPr>
            <w:tcW w:w="2972" w:type="dxa"/>
          </w:tcPr>
          <w:p w14:paraId="37DE4D60" w14:textId="19804D94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919-962-3951</w:t>
            </w:r>
          </w:p>
        </w:tc>
        <w:tc>
          <w:tcPr>
            <w:tcW w:w="4160" w:type="dxa"/>
          </w:tcPr>
          <w:p w14:paraId="664B1C76" w14:textId="7D58D403" w:rsidR="008F3392" w:rsidRDefault="00033F55" w:rsidP="00B57064">
            <w:pPr>
              <w:rPr>
                <w:rFonts w:ascii="Whitney Book" w:hAnsi="Whitney Book"/>
                <w:sz w:val="20"/>
                <w:szCs w:val="16"/>
              </w:rPr>
            </w:pPr>
            <w:hyperlink r:id="rId17" w:history="1">
              <w:r w:rsidR="00E1120A">
                <w:rPr>
                  <w:rStyle w:val="Hyperlink"/>
                  <w:rFonts w:ascii="Whitney Book" w:hAnsi="Whitney Book"/>
                  <w:sz w:val="20"/>
                  <w:szCs w:val="16"/>
                </w:rPr>
                <w:t>https://police.unc.edu/</w:t>
              </w:r>
            </w:hyperlink>
          </w:p>
        </w:tc>
      </w:tr>
      <w:tr w:rsidR="008F3392" w14:paraId="7732FFF3" w14:textId="77777777" w:rsidTr="008F3392">
        <w:trPr>
          <w:trHeight w:val="432"/>
        </w:trPr>
        <w:tc>
          <w:tcPr>
            <w:tcW w:w="3082" w:type="dxa"/>
          </w:tcPr>
          <w:p w14:paraId="29616F68" w14:textId="466D04FB" w:rsidR="008F3392" w:rsidRDefault="00E1120A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Payroll Services</w:t>
            </w:r>
          </w:p>
        </w:tc>
        <w:tc>
          <w:tcPr>
            <w:tcW w:w="2972" w:type="dxa"/>
          </w:tcPr>
          <w:p w14:paraId="19FBABD8" w14:textId="0BE3E533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919-962-0213</w:t>
            </w:r>
          </w:p>
        </w:tc>
        <w:tc>
          <w:tcPr>
            <w:tcW w:w="4160" w:type="dxa"/>
          </w:tcPr>
          <w:p w14:paraId="66FC46BF" w14:textId="787E767C" w:rsidR="008F3392" w:rsidRDefault="00033F55" w:rsidP="00B57064">
            <w:pPr>
              <w:rPr>
                <w:rFonts w:ascii="Whitney Book" w:hAnsi="Whitney Book"/>
                <w:sz w:val="20"/>
                <w:szCs w:val="16"/>
              </w:rPr>
            </w:pPr>
            <w:hyperlink r:id="rId18" w:history="1">
              <w:r w:rsidR="00E1120A">
                <w:rPr>
                  <w:rStyle w:val="Hyperlink"/>
                  <w:rFonts w:ascii="Whitney Book" w:hAnsi="Whitney Book"/>
                  <w:sz w:val="20"/>
                  <w:szCs w:val="16"/>
                </w:rPr>
                <w:t>https://finance.unc.edu/departments/payroll/</w:t>
              </w:r>
            </w:hyperlink>
          </w:p>
        </w:tc>
      </w:tr>
      <w:tr w:rsidR="008F3392" w14:paraId="6B83EAB0" w14:textId="77777777" w:rsidTr="008F3392">
        <w:trPr>
          <w:trHeight w:val="432"/>
        </w:trPr>
        <w:tc>
          <w:tcPr>
            <w:tcW w:w="3082" w:type="dxa"/>
          </w:tcPr>
          <w:p w14:paraId="7A920310" w14:textId="41F3BF9B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Environment, Health &amp; Safety</w:t>
            </w:r>
          </w:p>
        </w:tc>
        <w:tc>
          <w:tcPr>
            <w:tcW w:w="2972" w:type="dxa"/>
          </w:tcPr>
          <w:p w14:paraId="4E8C6B55" w14:textId="68712921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919-962-5507</w:t>
            </w:r>
          </w:p>
        </w:tc>
        <w:tc>
          <w:tcPr>
            <w:tcW w:w="4160" w:type="dxa"/>
          </w:tcPr>
          <w:p w14:paraId="7BFE72B8" w14:textId="4879B6C3" w:rsidR="008F3392" w:rsidRDefault="00033F55" w:rsidP="00B57064">
            <w:pPr>
              <w:rPr>
                <w:rFonts w:ascii="Whitney Book" w:hAnsi="Whitney Book"/>
                <w:sz w:val="20"/>
                <w:szCs w:val="16"/>
              </w:rPr>
            </w:pPr>
            <w:hyperlink r:id="rId19" w:history="1">
              <w:r w:rsidR="00533D90">
                <w:rPr>
                  <w:rStyle w:val="Hyperlink"/>
                  <w:rFonts w:ascii="Whitney Book" w:hAnsi="Whitney Book"/>
                  <w:sz w:val="20"/>
                  <w:szCs w:val="16"/>
                </w:rPr>
                <w:t>https://ehs.unc.edu/</w:t>
              </w:r>
            </w:hyperlink>
          </w:p>
        </w:tc>
      </w:tr>
      <w:tr w:rsidR="008F3392" w14:paraId="6656A663" w14:textId="77777777" w:rsidTr="008F3392">
        <w:trPr>
          <w:trHeight w:val="432"/>
        </w:trPr>
        <w:tc>
          <w:tcPr>
            <w:tcW w:w="3082" w:type="dxa"/>
          </w:tcPr>
          <w:p w14:paraId="3ECF46DE" w14:textId="59649B8C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EHRA Non-Faculty</w:t>
            </w:r>
          </w:p>
        </w:tc>
        <w:tc>
          <w:tcPr>
            <w:tcW w:w="2972" w:type="dxa"/>
          </w:tcPr>
          <w:p w14:paraId="30DE7FE7" w14:textId="68846CAE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919-962-2897</w:t>
            </w:r>
          </w:p>
        </w:tc>
        <w:tc>
          <w:tcPr>
            <w:tcW w:w="4160" w:type="dxa"/>
          </w:tcPr>
          <w:p w14:paraId="62DD7ECF" w14:textId="54BAE420" w:rsidR="008F3392" w:rsidRDefault="00033F55" w:rsidP="00B57064">
            <w:pPr>
              <w:rPr>
                <w:rFonts w:ascii="Whitney Book" w:hAnsi="Whitney Book"/>
                <w:sz w:val="20"/>
                <w:szCs w:val="16"/>
              </w:rPr>
            </w:pPr>
            <w:hyperlink r:id="rId20" w:history="1">
              <w:r w:rsidR="008F3392" w:rsidRPr="000D78F5">
                <w:rPr>
                  <w:rStyle w:val="Hyperlink"/>
                  <w:rFonts w:ascii="Whitney Book" w:hAnsi="Whitney Book"/>
                  <w:sz w:val="20"/>
                  <w:szCs w:val="16"/>
                </w:rPr>
                <w:t>http://go.unc.edu/ehra-nf-policies</w:t>
              </w:r>
            </w:hyperlink>
          </w:p>
        </w:tc>
      </w:tr>
      <w:tr w:rsidR="008F3392" w14:paraId="17073682" w14:textId="77777777" w:rsidTr="008F3392">
        <w:trPr>
          <w:trHeight w:val="432"/>
        </w:trPr>
        <w:tc>
          <w:tcPr>
            <w:tcW w:w="3082" w:type="dxa"/>
          </w:tcPr>
          <w:p w14:paraId="2539FFFB" w14:textId="4CD71A79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ITS Response Center</w:t>
            </w:r>
          </w:p>
        </w:tc>
        <w:tc>
          <w:tcPr>
            <w:tcW w:w="2972" w:type="dxa"/>
          </w:tcPr>
          <w:p w14:paraId="3D1DF5C2" w14:textId="1AF80142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919-962-4357</w:t>
            </w:r>
          </w:p>
        </w:tc>
        <w:tc>
          <w:tcPr>
            <w:tcW w:w="4160" w:type="dxa"/>
          </w:tcPr>
          <w:p w14:paraId="4169E872" w14:textId="6C249DC5" w:rsidR="008F3392" w:rsidRDefault="00033F55" w:rsidP="00B57064">
            <w:pPr>
              <w:rPr>
                <w:rFonts w:ascii="Whitney Book" w:hAnsi="Whitney Book"/>
                <w:sz w:val="20"/>
                <w:szCs w:val="16"/>
              </w:rPr>
            </w:pPr>
            <w:hyperlink r:id="rId21" w:history="1">
              <w:r w:rsidR="00533D90">
                <w:rPr>
                  <w:rStyle w:val="Hyperlink"/>
                  <w:rFonts w:ascii="Whitney Book" w:hAnsi="Whitney Book"/>
                  <w:sz w:val="20"/>
                  <w:szCs w:val="16"/>
                </w:rPr>
                <w:t>https://help.unc.edu/</w:t>
              </w:r>
            </w:hyperlink>
          </w:p>
        </w:tc>
      </w:tr>
      <w:tr w:rsidR="008F3392" w14:paraId="32CB283A" w14:textId="77777777" w:rsidTr="008F3392">
        <w:trPr>
          <w:trHeight w:val="432"/>
        </w:trPr>
        <w:tc>
          <w:tcPr>
            <w:tcW w:w="3082" w:type="dxa"/>
          </w:tcPr>
          <w:p w14:paraId="0AC2CB95" w14:textId="2EEC2AD3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Payroll</w:t>
            </w:r>
          </w:p>
        </w:tc>
        <w:tc>
          <w:tcPr>
            <w:tcW w:w="2972" w:type="dxa"/>
          </w:tcPr>
          <w:p w14:paraId="6E08C900" w14:textId="1AE6F21C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919-962-0046</w:t>
            </w:r>
          </w:p>
        </w:tc>
        <w:tc>
          <w:tcPr>
            <w:tcW w:w="4160" w:type="dxa"/>
          </w:tcPr>
          <w:p w14:paraId="6213F5D7" w14:textId="70B97086" w:rsidR="008F3392" w:rsidRDefault="00033F55" w:rsidP="00B57064">
            <w:pPr>
              <w:rPr>
                <w:rFonts w:ascii="Whitney Book" w:hAnsi="Whitney Book"/>
                <w:sz w:val="20"/>
                <w:szCs w:val="16"/>
              </w:rPr>
            </w:pPr>
            <w:hyperlink r:id="rId22" w:history="1">
              <w:r w:rsidR="008F3392" w:rsidRPr="000D78F5">
                <w:rPr>
                  <w:rStyle w:val="Hyperlink"/>
                  <w:rFonts w:ascii="Whitney Book" w:hAnsi="Whitney Book"/>
                  <w:sz w:val="20"/>
                  <w:szCs w:val="16"/>
                </w:rPr>
                <w:t>https://go.unc.edu/payroll</w:t>
              </w:r>
            </w:hyperlink>
          </w:p>
        </w:tc>
      </w:tr>
      <w:tr w:rsidR="008F3392" w14:paraId="2E6D1110" w14:textId="77777777" w:rsidTr="008F3392">
        <w:trPr>
          <w:trHeight w:val="432"/>
        </w:trPr>
        <w:tc>
          <w:tcPr>
            <w:tcW w:w="3082" w:type="dxa"/>
          </w:tcPr>
          <w:p w14:paraId="36D2FADC" w14:textId="78706AD4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UNC One Card</w:t>
            </w:r>
          </w:p>
        </w:tc>
        <w:tc>
          <w:tcPr>
            <w:tcW w:w="2972" w:type="dxa"/>
          </w:tcPr>
          <w:p w14:paraId="56EE8FD4" w14:textId="02F79314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919-962-8024</w:t>
            </w:r>
          </w:p>
        </w:tc>
        <w:tc>
          <w:tcPr>
            <w:tcW w:w="4160" w:type="dxa"/>
          </w:tcPr>
          <w:p w14:paraId="1910A3EA" w14:textId="53AA6402" w:rsidR="008F3392" w:rsidRDefault="00033F55" w:rsidP="00B57064">
            <w:pPr>
              <w:rPr>
                <w:rFonts w:ascii="Whitney Book" w:hAnsi="Whitney Book"/>
                <w:sz w:val="20"/>
                <w:szCs w:val="16"/>
              </w:rPr>
            </w:pPr>
            <w:hyperlink r:id="rId23" w:history="1">
              <w:r w:rsidR="00533D90">
                <w:rPr>
                  <w:rStyle w:val="Hyperlink"/>
                  <w:rFonts w:ascii="Whitney Book" w:hAnsi="Whitney Book"/>
                  <w:sz w:val="20"/>
                  <w:szCs w:val="16"/>
                </w:rPr>
                <w:t>https://onecard.unc.edu/</w:t>
              </w:r>
            </w:hyperlink>
          </w:p>
        </w:tc>
      </w:tr>
      <w:tr w:rsidR="008F3392" w14:paraId="5C1C68C0" w14:textId="77777777" w:rsidTr="008F3392">
        <w:trPr>
          <w:trHeight w:val="432"/>
        </w:trPr>
        <w:tc>
          <w:tcPr>
            <w:tcW w:w="3082" w:type="dxa"/>
          </w:tcPr>
          <w:p w14:paraId="54727938" w14:textId="2B22D379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New Employee Website</w:t>
            </w:r>
          </w:p>
        </w:tc>
        <w:tc>
          <w:tcPr>
            <w:tcW w:w="2972" w:type="dxa"/>
          </w:tcPr>
          <w:p w14:paraId="46A14038" w14:textId="22B972FA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>
              <w:rPr>
                <w:rFonts w:ascii="Whitney Book" w:hAnsi="Whitney Book"/>
                <w:sz w:val="20"/>
                <w:szCs w:val="16"/>
              </w:rPr>
              <w:t>919-962-1630</w:t>
            </w:r>
          </w:p>
        </w:tc>
        <w:tc>
          <w:tcPr>
            <w:tcW w:w="4160" w:type="dxa"/>
          </w:tcPr>
          <w:p w14:paraId="33298D3F" w14:textId="5081B5A9" w:rsidR="008F3392" w:rsidRDefault="00033F55" w:rsidP="00B57064">
            <w:pPr>
              <w:rPr>
                <w:rFonts w:ascii="Whitney Book" w:hAnsi="Whitney Book"/>
                <w:sz w:val="20"/>
                <w:szCs w:val="16"/>
              </w:rPr>
            </w:pPr>
            <w:hyperlink r:id="rId24" w:history="1">
              <w:r w:rsidR="008F3392" w:rsidRPr="000D78F5">
                <w:rPr>
                  <w:rStyle w:val="Hyperlink"/>
                  <w:rFonts w:ascii="Whitney Book" w:hAnsi="Whitney Book"/>
                  <w:sz w:val="20"/>
                  <w:szCs w:val="16"/>
                </w:rPr>
                <w:t>https://new.unc.edu</w:t>
              </w:r>
            </w:hyperlink>
          </w:p>
        </w:tc>
      </w:tr>
      <w:tr w:rsidR="008F3392" w14:paraId="2A637A90" w14:textId="77777777" w:rsidTr="008F3392">
        <w:tc>
          <w:tcPr>
            <w:tcW w:w="10214" w:type="dxa"/>
            <w:gridSpan w:val="3"/>
            <w:shd w:val="clear" w:color="auto" w:fill="BFBFBF" w:themeFill="background1" w:themeFillShade="BF"/>
          </w:tcPr>
          <w:p w14:paraId="74F9B361" w14:textId="3C616849" w:rsidR="008F3392" w:rsidRDefault="008F3392" w:rsidP="00B57064">
            <w:pPr>
              <w:rPr>
                <w:rFonts w:ascii="Whitney Book" w:hAnsi="Whitney Book"/>
                <w:sz w:val="20"/>
                <w:szCs w:val="16"/>
              </w:rPr>
            </w:pPr>
            <w:r w:rsidRPr="00110ABF">
              <w:rPr>
                <w:rFonts w:ascii="Whitney Book" w:hAnsi="Whitney Book" w:cs="Arial"/>
                <w:b/>
                <w:sz w:val="20"/>
                <w:szCs w:val="20"/>
              </w:rPr>
              <w:t>Other</w:t>
            </w:r>
          </w:p>
        </w:tc>
      </w:tr>
      <w:tr w:rsidR="008F3392" w14:paraId="50A57A65" w14:textId="77777777" w:rsidTr="00B137B9">
        <w:trPr>
          <w:trHeight w:val="222"/>
        </w:trPr>
        <w:tc>
          <w:tcPr>
            <w:tcW w:w="10214" w:type="dxa"/>
            <w:gridSpan w:val="3"/>
          </w:tcPr>
          <w:p w14:paraId="4561B690" w14:textId="5C793D8C" w:rsidR="008F3392" w:rsidRPr="008F3392" w:rsidRDefault="008F3392" w:rsidP="008F3392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contextualSpacing/>
              <w:rPr>
                <w:rFonts w:ascii="Whitney Book" w:hAnsi="Whitney Book" w:cs="Arial"/>
                <w:sz w:val="20"/>
                <w:szCs w:val="20"/>
              </w:rPr>
            </w:pPr>
          </w:p>
        </w:tc>
      </w:tr>
      <w:tr w:rsidR="008F3392" w14:paraId="02D5D40E" w14:textId="77777777" w:rsidTr="00B137B9">
        <w:trPr>
          <w:trHeight w:val="141"/>
        </w:trPr>
        <w:tc>
          <w:tcPr>
            <w:tcW w:w="10214" w:type="dxa"/>
            <w:gridSpan w:val="3"/>
          </w:tcPr>
          <w:p w14:paraId="73F46BBB" w14:textId="323AF96E" w:rsidR="008F3392" w:rsidRPr="00110ABF" w:rsidRDefault="008F3392" w:rsidP="008F3392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contextualSpacing/>
              <w:rPr>
                <w:rFonts w:ascii="Whitney Book" w:hAnsi="Whitney Book" w:cs="Arial"/>
                <w:sz w:val="20"/>
                <w:szCs w:val="20"/>
              </w:rPr>
            </w:pPr>
          </w:p>
        </w:tc>
      </w:tr>
      <w:tr w:rsidR="00B137B9" w14:paraId="4DED6B91" w14:textId="77777777" w:rsidTr="00B137B9">
        <w:trPr>
          <w:trHeight w:val="141"/>
        </w:trPr>
        <w:tc>
          <w:tcPr>
            <w:tcW w:w="10214" w:type="dxa"/>
            <w:gridSpan w:val="3"/>
          </w:tcPr>
          <w:p w14:paraId="7247F776" w14:textId="77777777" w:rsidR="00B137B9" w:rsidRPr="00110ABF" w:rsidRDefault="00B137B9" w:rsidP="008F3392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contextualSpacing/>
              <w:rPr>
                <w:rFonts w:ascii="Whitney Book" w:hAnsi="Whitney Book" w:cs="Arial"/>
                <w:sz w:val="20"/>
                <w:szCs w:val="20"/>
              </w:rPr>
            </w:pPr>
          </w:p>
        </w:tc>
      </w:tr>
      <w:tr w:rsidR="00B137B9" w14:paraId="4BC10BE6" w14:textId="77777777" w:rsidTr="00B137B9">
        <w:trPr>
          <w:trHeight w:val="141"/>
        </w:trPr>
        <w:tc>
          <w:tcPr>
            <w:tcW w:w="10214" w:type="dxa"/>
            <w:gridSpan w:val="3"/>
          </w:tcPr>
          <w:p w14:paraId="677D44B0" w14:textId="77777777" w:rsidR="00B137B9" w:rsidRPr="00110ABF" w:rsidRDefault="00B137B9" w:rsidP="008F3392">
            <w:pPr>
              <w:tabs>
                <w:tab w:val="left" w:pos="450"/>
                <w:tab w:val="left" w:pos="7100"/>
                <w:tab w:val="left" w:pos="8360"/>
                <w:tab w:val="left" w:pos="9720"/>
              </w:tabs>
              <w:contextualSpacing/>
              <w:rPr>
                <w:rFonts w:ascii="Whitney Book" w:hAnsi="Whitney Book" w:cs="Arial"/>
                <w:sz w:val="20"/>
                <w:szCs w:val="20"/>
              </w:rPr>
            </w:pPr>
          </w:p>
        </w:tc>
      </w:tr>
    </w:tbl>
    <w:p w14:paraId="5E9EE2DE" w14:textId="2E60F041" w:rsidR="00B57064" w:rsidRDefault="00B57064" w:rsidP="00B57064">
      <w:pPr>
        <w:rPr>
          <w:rFonts w:ascii="Whitney Book" w:hAnsi="Whitney Book"/>
          <w:sz w:val="20"/>
          <w:szCs w:val="16"/>
        </w:rPr>
      </w:pPr>
    </w:p>
    <w:p w14:paraId="6BA0EE99" w14:textId="77777777" w:rsidR="008F3392" w:rsidRDefault="008F3392" w:rsidP="00110ABF">
      <w:pPr>
        <w:rPr>
          <w:rFonts w:ascii="Whitney Book" w:hAnsi="Whitney Book" w:cs="Arial"/>
          <w:b/>
          <w:i/>
          <w:sz w:val="32"/>
          <w:szCs w:val="20"/>
          <w:u w:val="single"/>
        </w:rPr>
      </w:pPr>
    </w:p>
    <w:p w14:paraId="2B6EF61F" w14:textId="77777777" w:rsidR="008F3392" w:rsidRDefault="008F3392" w:rsidP="00110ABF">
      <w:pPr>
        <w:rPr>
          <w:rFonts w:ascii="Whitney Book" w:hAnsi="Whitney Book" w:cs="Arial"/>
          <w:b/>
          <w:i/>
          <w:sz w:val="32"/>
          <w:szCs w:val="20"/>
          <w:u w:val="single"/>
        </w:rPr>
      </w:pPr>
    </w:p>
    <w:p w14:paraId="1670BDBC" w14:textId="77777777" w:rsidR="008F3392" w:rsidRDefault="008F3392" w:rsidP="00110ABF">
      <w:pPr>
        <w:rPr>
          <w:rFonts w:ascii="Whitney Book" w:hAnsi="Whitney Book" w:cs="Arial"/>
          <w:b/>
          <w:i/>
          <w:sz w:val="32"/>
          <w:szCs w:val="20"/>
          <w:u w:val="single"/>
        </w:rPr>
      </w:pPr>
    </w:p>
    <w:p w14:paraId="6A8C1EAC" w14:textId="77777777" w:rsidR="008F3392" w:rsidRDefault="008F3392" w:rsidP="00110ABF">
      <w:pPr>
        <w:rPr>
          <w:rFonts w:ascii="Whitney Book" w:hAnsi="Whitney Book" w:cs="Arial"/>
          <w:b/>
          <w:i/>
          <w:sz w:val="32"/>
          <w:szCs w:val="20"/>
          <w:u w:val="single"/>
        </w:rPr>
      </w:pPr>
    </w:p>
    <w:p w14:paraId="33D0C45F" w14:textId="77777777" w:rsidR="008F3392" w:rsidRDefault="008F3392" w:rsidP="00110ABF">
      <w:pPr>
        <w:rPr>
          <w:rFonts w:ascii="Whitney Book" w:hAnsi="Whitney Book" w:cs="Arial"/>
          <w:b/>
          <w:i/>
          <w:sz w:val="32"/>
          <w:szCs w:val="20"/>
          <w:u w:val="single"/>
        </w:rPr>
      </w:pPr>
    </w:p>
    <w:p w14:paraId="0437F75B" w14:textId="77777777" w:rsidR="008F3392" w:rsidRDefault="008F3392" w:rsidP="00110ABF">
      <w:pPr>
        <w:rPr>
          <w:rFonts w:ascii="Whitney Book" w:hAnsi="Whitney Book" w:cs="Arial"/>
          <w:b/>
          <w:i/>
          <w:sz w:val="32"/>
          <w:szCs w:val="20"/>
          <w:u w:val="single"/>
        </w:rPr>
      </w:pPr>
    </w:p>
    <w:p w14:paraId="458C1469" w14:textId="77777777" w:rsidR="008F3392" w:rsidRDefault="008F3392" w:rsidP="00110ABF">
      <w:pPr>
        <w:rPr>
          <w:rFonts w:ascii="Whitney Book" w:hAnsi="Whitney Book" w:cs="Arial"/>
          <w:b/>
          <w:i/>
          <w:sz w:val="32"/>
          <w:szCs w:val="20"/>
          <w:u w:val="single"/>
        </w:rPr>
      </w:pPr>
    </w:p>
    <w:p w14:paraId="64A32401" w14:textId="72190970" w:rsidR="00110ABF" w:rsidRPr="00D950B0" w:rsidRDefault="00110ABF" w:rsidP="00110ABF">
      <w:pPr>
        <w:rPr>
          <w:rFonts w:ascii="Whitney Book" w:hAnsi="Whitney Book" w:cs="Arial"/>
          <w:b/>
          <w:i/>
          <w:sz w:val="32"/>
          <w:szCs w:val="20"/>
          <w:u w:val="single"/>
        </w:rPr>
      </w:pPr>
      <w:r w:rsidRPr="00D950B0">
        <w:rPr>
          <w:rFonts w:ascii="Whitney Book" w:hAnsi="Whitney Book" w:cs="Arial"/>
          <w:b/>
          <w:i/>
          <w:sz w:val="32"/>
          <w:szCs w:val="20"/>
          <w:u w:val="single"/>
        </w:rPr>
        <w:t>Note(s):</w:t>
      </w:r>
    </w:p>
    <w:p w14:paraId="61A930E6" w14:textId="3005D4C7" w:rsidR="00110ABF" w:rsidRPr="00110ABF" w:rsidRDefault="00110ABF" w:rsidP="00110ABF">
      <w:pPr>
        <w:rPr>
          <w:rFonts w:ascii="Whitney Book" w:hAnsi="Whitney Book"/>
          <w:spacing w:val="5"/>
          <w:sz w:val="20"/>
          <w:szCs w:val="20"/>
        </w:rPr>
      </w:pPr>
      <w:r w:rsidRPr="00110ABF">
        <w:rPr>
          <w:rFonts w:ascii="Whitney Book" w:hAnsi="Whitney Book" w:cs="Arial"/>
          <w:i/>
          <w:sz w:val="20"/>
          <w:szCs w:val="20"/>
        </w:rPr>
        <w:t>1)</w:t>
      </w:r>
      <w:r w:rsidRPr="00110ABF">
        <w:rPr>
          <w:rFonts w:ascii="Whitney Book" w:hAnsi="Whitney Book"/>
          <w:sz w:val="20"/>
          <w:szCs w:val="20"/>
        </w:rPr>
        <w:t xml:space="preserve"> “Welcome to Carolina Blue – Your Journey Starts Here,” is a </w:t>
      </w:r>
      <w:r w:rsidR="00533D90">
        <w:rPr>
          <w:rFonts w:ascii="Whitney Book" w:hAnsi="Whitney Book"/>
          <w:spacing w:val="5"/>
          <w:sz w:val="20"/>
          <w:szCs w:val="20"/>
        </w:rPr>
        <w:t>zoom</w:t>
      </w:r>
      <w:r w:rsidRPr="00110ABF">
        <w:rPr>
          <w:rFonts w:ascii="Whitney Book" w:hAnsi="Whitney Book"/>
          <w:spacing w:val="5"/>
          <w:sz w:val="20"/>
          <w:szCs w:val="20"/>
        </w:rPr>
        <w:t xml:space="preserve">-based orientation that provides an overview of the programs, services, </w:t>
      </w:r>
      <w:proofErr w:type="gramStart"/>
      <w:r w:rsidRPr="00110ABF">
        <w:rPr>
          <w:rFonts w:ascii="Whitney Book" w:hAnsi="Whitney Book"/>
          <w:spacing w:val="5"/>
          <w:sz w:val="20"/>
          <w:szCs w:val="20"/>
        </w:rPr>
        <w:t>policies</w:t>
      </w:r>
      <w:proofErr w:type="gramEnd"/>
      <w:r w:rsidRPr="00110ABF">
        <w:rPr>
          <w:rFonts w:ascii="Whitney Book" w:hAnsi="Whitney Book"/>
          <w:spacing w:val="5"/>
          <w:sz w:val="20"/>
          <w:szCs w:val="20"/>
        </w:rPr>
        <w:t xml:space="preserve"> and benefits offered by the University. </w:t>
      </w:r>
    </w:p>
    <w:p w14:paraId="32C5CF08" w14:textId="77777777" w:rsidR="00110ABF" w:rsidRPr="00110ABF" w:rsidRDefault="00110ABF" w:rsidP="00110ABF">
      <w:pPr>
        <w:numPr>
          <w:ilvl w:val="0"/>
          <w:numId w:val="6"/>
        </w:numPr>
        <w:spacing w:after="0" w:line="240" w:lineRule="auto"/>
        <w:rPr>
          <w:rFonts w:ascii="Whitney Book" w:hAnsi="Whitney Book" w:cs="Arial"/>
          <w:color w:val="000000"/>
          <w:sz w:val="20"/>
          <w:szCs w:val="20"/>
        </w:rPr>
      </w:pPr>
      <w:r w:rsidRPr="00110ABF">
        <w:rPr>
          <w:rFonts w:ascii="Whitney Book" w:hAnsi="Whitney Book"/>
          <w:b/>
          <w:color w:val="FF0000"/>
          <w:spacing w:val="5"/>
          <w:sz w:val="20"/>
          <w:szCs w:val="20"/>
        </w:rPr>
        <w:t xml:space="preserve">All Exempt from the State Human Resources Act (EHRA) Non-Faculty employees must attend Welcome to Carolina Blue session on their first day of employment. </w:t>
      </w:r>
      <w:r w:rsidRPr="00110ABF">
        <w:rPr>
          <w:rFonts w:ascii="Whitney Book" w:hAnsi="Whitney Book"/>
          <w:spacing w:val="5"/>
          <w:sz w:val="20"/>
          <w:szCs w:val="20"/>
        </w:rPr>
        <w:t xml:space="preserve">Employees are enrolled in a session by the EHRA Non-Faculty unit after the HR Representative confirms a start date. </w:t>
      </w:r>
      <w:r w:rsidRPr="00110ABF">
        <w:rPr>
          <w:rFonts w:ascii="Whitney Book" w:hAnsi="Whitney Book"/>
          <w:bCs/>
          <w:color w:val="000000"/>
          <w:spacing w:val="5"/>
          <w:sz w:val="20"/>
          <w:szCs w:val="20"/>
        </w:rPr>
        <w:t xml:space="preserve">When the orientation session is scheduled, new employees should </w:t>
      </w:r>
      <w:r w:rsidRPr="00110ABF">
        <w:rPr>
          <w:rFonts w:ascii="Whitney Book" w:hAnsi="Whitney Book" w:cs="Arial"/>
          <w:color w:val="000000"/>
          <w:sz w:val="20"/>
          <w:szCs w:val="20"/>
        </w:rPr>
        <w:t>confirm the date, time and location of the session and what document(s) they need to bring.</w:t>
      </w:r>
    </w:p>
    <w:p w14:paraId="69A439D3" w14:textId="77777777" w:rsidR="00110ABF" w:rsidRPr="00110ABF" w:rsidRDefault="00110ABF" w:rsidP="00110ABF">
      <w:pPr>
        <w:numPr>
          <w:ilvl w:val="0"/>
          <w:numId w:val="6"/>
        </w:numPr>
        <w:spacing w:after="0" w:line="240" w:lineRule="auto"/>
        <w:rPr>
          <w:rFonts w:ascii="Whitney Book" w:hAnsi="Whitney Book" w:cs="Arial"/>
          <w:color w:val="000000"/>
          <w:sz w:val="20"/>
          <w:szCs w:val="20"/>
        </w:rPr>
      </w:pPr>
      <w:r w:rsidRPr="00110ABF">
        <w:rPr>
          <w:rFonts w:ascii="Whitney Book" w:hAnsi="Whitney Book"/>
          <w:b/>
          <w:bCs/>
          <w:color w:val="FF0000"/>
          <w:spacing w:val="5"/>
          <w:sz w:val="20"/>
          <w:szCs w:val="20"/>
        </w:rPr>
        <w:t xml:space="preserve">All Subject to the State Human Resources Act (SHRA) employees must attend a </w:t>
      </w:r>
      <w:r w:rsidRPr="00110ABF">
        <w:rPr>
          <w:rFonts w:ascii="Whitney Book" w:hAnsi="Whitney Book"/>
          <w:b/>
          <w:color w:val="FF0000"/>
          <w:spacing w:val="5"/>
          <w:sz w:val="20"/>
          <w:szCs w:val="20"/>
        </w:rPr>
        <w:t>Welcome to Carolina Blue session on their first day of employment</w:t>
      </w:r>
      <w:r w:rsidRPr="00110ABF">
        <w:rPr>
          <w:rFonts w:ascii="Whitney Book" w:hAnsi="Whitney Book"/>
          <w:b/>
          <w:bCs/>
          <w:color w:val="FF0000"/>
          <w:spacing w:val="5"/>
          <w:sz w:val="20"/>
          <w:szCs w:val="20"/>
        </w:rPr>
        <w:t xml:space="preserve">. </w:t>
      </w:r>
      <w:r w:rsidRPr="00110ABF">
        <w:rPr>
          <w:rFonts w:ascii="Whitney Book" w:hAnsi="Whitney Book"/>
          <w:bCs/>
          <w:color w:val="000000"/>
          <w:spacing w:val="5"/>
          <w:sz w:val="20"/>
          <w:szCs w:val="20"/>
        </w:rPr>
        <w:t xml:space="preserve">When the orientation session is scheduled, new employees should </w:t>
      </w:r>
      <w:r w:rsidRPr="00110ABF">
        <w:rPr>
          <w:rFonts w:ascii="Whitney Book" w:hAnsi="Whitney Book" w:cs="Arial"/>
          <w:color w:val="000000"/>
          <w:sz w:val="20"/>
          <w:szCs w:val="20"/>
        </w:rPr>
        <w:t>confirm the date, time and location of the session and what document(s) they need to bring.</w:t>
      </w:r>
    </w:p>
    <w:p w14:paraId="5C4B3E46" w14:textId="77777777" w:rsidR="00110ABF" w:rsidRPr="00110ABF" w:rsidRDefault="00110ABF" w:rsidP="00110ABF">
      <w:pPr>
        <w:rPr>
          <w:rStyle w:val="Hyperlink"/>
          <w:rFonts w:ascii="Whitney Book" w:hAnsi="Whitney Book"/>
          <w:sz w:val="20"/>
          <w:szCs w:val="20"/>
        </w:rPr>
      </w:pPr>
      <w:r w:rsidRPr="00110ABF">
        <w:rPr>
          <w:rFonts w:ascii="Whitney Book" w:hAnsi="Whitney Book" w:cs="Arial"/>
          <w:i/>
          <w:sz w:val="20"/>
          <w:szCs w:val="20"/>
        </w:rPr>
        <w:t>2)</w:t>
      </w:r>
      <w:r w:rsidRPr="00110ABF">
        <w:rPr>
          <w:rFonts w:ascii="Whitney Book" w:hAnsi="Whitney Book" w:cs="Arial"/>
          <w:sz w:val="20"/>
          <w:szCs w:val="20"/>
        </w:rPr>
        <w:t xml:space="preserve"> If the employee possesses or requires a work authorization document, arrange for the employee to report to I</w:t>
      </w:r>
      <w:r w:rsidRPr="00110ABF">
        <w:rPr>
          <w:rFonts w:ascii="Whitney Book" w:hAnsi="Whitney Book"/>
          <w:bCs/>
          <w:sz w:val="20"/>
          <w:szCs w:val="20"/>
        </w:rPr>
        <w:t xml:space="preserve">nternational Student and Scholar Services (ISSS) in advance of starting work to verify work eligibility: ISSS is located in the FedEx Global Education Center, 301 Pittsboro Street, Room 2004, Telephone: </w:t>
      </w:r>
      <w:r w:rsidRPr="00110ABF">
        <w:rPr>
          <w:rFonts w:ascii="Whitney Book" w:hAnsi="Whitney Book"/>
          <w:sz w:val="20"/>
          <w:szCs w:val="20"/>
        </w:rPr>
        <w:t xml:space="preserve">919-962-5661; Email: </w:t>
      </w:r>
      <w:hyperlink r:id="rId25" w:history="1">
        <w:r w:rsidRPr="00110ABF">
          <w:rPr>
            <w:rStyle w:val="Hyperlink"/>
            <w:rFonts w:ascii="Whitney Book" w:hAnsi="Whitney Book"/>
            <w:sz w:val="20"/>
            <w:szCs w:val="20"/>
          </w:rPr>
          <w:t>oisss@unc.edu</w:t>
        </w:r>
      </w:hyperlink>
    </w:p>
    <w:p w14:paraId="4DA0EF7A" w14:textId="77777777" w:rsidR="00110ABF" w:rsidRPr="00110ABF" w:rsidRDefault="00110ABF" w:rsidP="00110ABF">
      <w:pPr>
        <w:rPr>
          <w:rFonts w:ascii="Whitney Book" w:hAnsi="Whitney Book" w:cs="Arial"/>
          <w:sz w:val="20"/>
          <w:szCs w:val="20"/>
        </w:rPr>
      </w:pPr>
      <w:r w:rsidRPr="00110ABF">
        <w:rPr>
          <w:rFonts w:ascii="Whitney Book" w:hAnsi="Whitney Book" w:cs="Arial"/>
          <w:i/>
          <w:sz w:val="20"/>
          <w:szCs w:val="20"/>
        </w:rPr>
        <w:t>3)</w:t>
      </w:r>
      <w:r w:rsidRPr="00110ABF">
        <w:rPr>
          <w:rFonts w:ascii="Whitney Book" w:hAnsi="Whitney Book" w:cs="Arial"/>
          <w:sz w:val="20"/>
          <w:szCs w:val="20"/>
        </w:rPr>
        <w:t xml:space="preserve"> Direct the employee to the University’s research web site </w:t>
      </w:r>
      <w:hyperlink r:id="rId26" w:history="1">
        <w:r w:rsidRPr="00110ABF">
          <w:rPr>
            <w:rStyle w:val="Hyperlink"/>
            <w:rFonts w:ascii="Whitney Book" w:hAnsi="Whitney Book" w:cs="Arial"/>
            <w:sz w:val="20"/>
            <w:szCs w:val="20"/>
          </w:rPr>
          <w:t>http://research.unc.edu/offices/human-research-ethics/getting-started/training/</w:t>
        </w:r>
      </w:hyperlink>
      <w:r w:rsidRPr="00110ABF">
        <w:rPr>
          <w:rFonts w:ascii="Whitney Book" w:hAnsi="Whitney Book" w:cs="Arial"/>
          <w:sz w:val="20"/>
          <w:szCs w:val="20"/>
        </w:rPr>
        <w:t xml:space="preserve"> or have them contact the Office of Human Research Ethics (IRB) at 919-962-1344 or the university’s Research Compliance Office at 919-962-0338 for information on training requirements for research involving human subjects. </w:t>
      </w:r>
    </w:p>
    <w:p w14:paraId="1110DD75" w14:textId="77777777" w:rsidR="00617C0B" w:rsidRDefault="00617C0B" w:rsidP="00617C0B">
      <w:pPr>
        <w:spacing w:after="240" w:line="240" w:lineRule="auto"/>
        <w:contextualSpacing/>
        <w:rPr>
          <w:rFonts w:ascii="Whitney Semibold" w:hAnsi="Whitney Semibold" w:cs="Times New Roman"/>
          <w:sz w:val="24"/>
          <w:szCs w:val="24"/>
        </w:rPr>
      </w:pPr>
    </w:p>
    <w:sectPr w:rsidR="00617C0B" w:rsidSect="000A540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245" w:right="1008" w:bottom="54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6E6B" w14:textId="77777777" w:rsidR="00033F55" w:rsidRDefault="00033F55" w:rsidP="0088614F">
      <w:pPr>
        <w:spacing w:after="0" w:line="240" w:lineRule="auto"/>
      </w:pPr>
      <w:r>
        <w:separator/>
      </w:r>
    </w:p>
  </w:endnote>
  <w:endnote w:type="continuationSeparator" w:id="0">
    <w:p w14:paraId="7F866956" w14:textId="77777777" w:rsidR="00033F55" w:rsidRDefault="00033F55" w:rsidP="0088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Book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Whitney Semibold">
    <w:altName w:val="Calibri"/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57DF" w14:textId="77777777" w:rsidR="00533D90" w:rsidRDefault="00533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1E1B" w14:textId="6FA4A3F7" w:rsidR="00533D90" w:rsidRPr="00E848A7" w:rsidRDefault="00533D90" w:rsidP="00533D90">
    <w:pPr>
      <w:pBdr>
        <w:top w:val="single" w:sz="4" w:space="1" w:color="auto"/>
      </w:pBdr>
      <w:tabs>
        <w:tab w:val="center" w:pos="5400"/>
        <w:tab w:val="right" w:pos="10800"/>
      </w:tabs>
      <w:spacing w:after="0" w:line="240" w:lineRule="auto"/>
      <w:jc w:val="center"/>
      <w:rPr>
        <w:rFonts w:ascii="Cambria" w:eastAsia="Times New Roman" w:hAnsi="Cambria" w:cs="Arial"/>
        <w:sz w:val="18"/>
        <w:szCs w:val="18"/>
      </w:rPr>
    </w:pPr>
    <w:r w:rsidRPr="00E848A7">
      <w:rPr>
        <w:rFonts w:ascii="Cambria" w:eastAsia="Times New Roman" w:hAnsi="Cambria" w:cs="Arial"/>
        <w:sz w:val="18"/>
        <w:szCs w:val="18"/>
      </w:rPr>
      <w:t>Rev.</w:t>
    </w:r>
    <w:r>
      <w:rPr>
        <w:rFonts w:ascii="Cambria" w:eastAsia="Times New Roman" w:hAnsi="Cambria" w:cs="Arial"/>
        <w:sz w:val="18"/>
        <w:szCs w:val="18"/>
      </w:rPr>
      <w:t>1/29/2023</w:t>
    </w:r>
    <w:r w:rsidRPr="00E848A7">
      <w:rPr>
        <w:rFonts w:ascii="Arial" w:eastAsia="Times New Roman" w:hAnsi="Arial" w:cs="Arial"/>
        <w:sz w:val="18"/>
        <w:szCs w:val="18"/>
      </w:rPr>
      <w:tab/>
    </w:r>
    <w:r w:rsidRPr="00E848A7">
      <w:rPr>
        <w:rFonts w:ascii="Cambria" w:eastAsia="Times New Roman" w:hAnsi="Cambria" w:cs="Tahoma"/>
        <w:sz w:val="18"/>
        <w:szCs w:val="18"/>
      </w:rPr>
      <w:t>UNC-Chapel Hill is an equal opportunity employer</w:t>
    </w:r>
    <w:r w:rsidRPr="00E848A7">
      <w:rPr>
        <w:rFonts w:ascii="Cambria" w:eastAsia="Times New Roman" w:hAnsi="Cambria" w:cs="Tahoma"/>
        <w:sz w:val="16"/>
        <w:szCs w:val="16"/>
      </w:rPr>
      <w:t xml:space="preserve"> </w:t>
    </w:r>
    <w:r w:rsidRPr="00E848A7">
      <w:rPr>
        <w:rFonts w:ascii="Cambria" w:eastAsia="Times New Roman" w:hAnsi="Cambria" w:cs="Tahoma"/>
        <w:sz w:val="18"/>
        <w:szCs w:val="18"/>
      </w:rPr>
      <w:t xml:space="preserve">that welcomes all, </w:t>
    </w:r>
    <w:r w:rsidRPr="00E848A7">
      <w:rPr>
        <w:rFonts w:ascii="Arial" w:eastAsia="Times New Roman" w:hAnsi="Arial" w:cs="Arial"/>
        <w:sz w:val="18"/>
        <w:szCs w:val="18"/>
      </w:rPr>
      <w:tab/>
    </w:r>
    <w:r w:rsidRPr="00E848A7">
      <w:rPr>
        <w:rFonts w:ascii="Cambria" w:eastAsia="Times New Roman" w:hAnsi="Cambria" w:cs="Arial"/>
        <w:sz w:val="18"/>
        <w:szCs w:val="18"/>
      </w:rPr>
      <w:t xml:space="preserve">Page </w:t>
    </w:r>
    <w:r w:rsidRPr="00E848A7">
      <w:rPr>
        <w:rFonts w:ascii="Cambria" w:eastAsia="Times New Roman" w:hAnsi="Cambria" w:cs="Arial"/>
        <w:sz w:val="18"/>
        <w:szCs w:val="18"/>
      </w:rPr>
      <w:fldChar w:fldCharType="begin"/>
    </w:r>
    <w:r w:rsidRPr="00E848A7">
      <w:rPr>
        <w:rFonts w:ascii="Cambria" w:eastAsia="Times New Roman" w:hAnsi="Cambria" w:cs="Arial"/>
        <w:sz w:val="18"/>
        <w:szCs w:val="18"/>
      </w:rPr>
      <w:instrText xml:space="preserve"> PAGE </w:instrText>
    </w:r>
    <w:r w:rsidRPr="00E848A7">
      <w:rPr>
        <w:rFonts w:ascii="Cambria" w:eastAsia="Times New Roman" w:hAnsi="Cambria" w:cs="Arial"/>
        <w:sz w:val="18"/>
        <w:szCs w:val="18"/>
      </w:rPr>
      <w:fldChar w:fldCharType="separate"/>
    </w:r>
    <w:r>
      <w:rPr>
        <w:rFonts w:ascii="Cambria" w:eastAsia="Times New Roman" w:hAnsi="Cambria" w:cs="Arial"/>
        <w:sz w:val="18"/>
        <w:szCs w:val="18"/>
      </w:rPr>
      <w:t>1</w:t>
    </w:r>
    <w:r w:rsidRPr="00E848A7">
      <w:rPr>
        <w:rFonts w:ascii="Cambria" w:eastAsia="Times New Roman" w:hAnsi="Cambria" w:cs="Arial"/>
        <w:sz w:val="18"/>
        <w:szCs w:val="18"/>
      </w:rPr>
      <w:fldChar w:fldCharType="end"/>
    </w:r>
    <w:r w:rsidRPr="00E848A7">
      <w:rPr>
        <w:rFonts w:ascii="Cambria" w:eastAsia="Times New Roman" w:hAnsi="Cambria" w:cs="Arial"/>
        <w:sz w:val="18"/>
        <w:szCs w:val="18"/>
      </w:rPr>
      <w:t xml:space="preserve"> of </w:t>
    </w:r>
    <w:r>
      <w:rPr>
        <w:rFonts w:ascii="Cambria" w:eastAsia="Times New Roman" w:hAnsi="Cambria" w:cs="Arial"/>
        <w:sz w:val="18"/>
        <w:szCs w:val="18"/>
      </w:rPr>
      <w:t>5</w:t>
    </w:r>
    <w:r w:rsidRPr="00E848A7">
      <w:rPr>
        <w:rFonts w:ascii="Cambria" w:eastAsia="Times New Roman" w:hAnsi="Cambria" w:cs="Arial"/>
        <w:sz w:val="18"/>
        <w:szCs w:val="18"/>
      </w:rPr>
      <w:br/>
    </w:r>
    <w:r>
      <w:rPr>
        <w:rFonts w:ascii="Cambria" w:eastAsia="Times New Roman" w:hAnsi="Cambria" w:cs="Tahoma"/>
        <w:sz w:val="18"/>
        <w:szCs w:val="18"/>
      </w:rPr>
      <w:t xml:space="preserve">            </w:t>
    </w:r>
    <w:r w:rsidRPr="00E848A7">
      <w:rPr>
        <w:rFonts w:ascii="Cambria" w:eastAsia="Times New Roman" w:hAnsi="Cambria" w:cs="Tahoma"/>
        <w:sz w:val="18"/>
        <w:szCs w:val="18"/>
      </w:rPr>
      <w:t>including protected veterans and individuals with disabilities.</w:t>
    </w:r>
  </w:p>
  <w:p w14:paraId="718DBF6E" w14:textId="77777777" w:rsidR="00533D90" w:rsidRDefault="00533D90" w:rsidP="00533D90">
    <w:pPr>
      <w:pStyle w:val="Footer"/>
    </w:pPr>
  </w:p>
  <w:p w14:paraId="0B6C429A" w14:textId="77777777" w:rsidR="00533D90" w:rsidRPr="00533D90" w:rsidRDefault="00533D90" w:rsidP="00533D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6E2E" w14:textId="77777777" w:rsidR="00533D90" w:rsidRDefault="00533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7A1A" w14:textId="77777777" w:rsidR="00033F55" w:rsidRDefault="00033F55" w:rsidP="0088614F">
      <w:pPr>
        <w:spacing w:after="0" w:line="240" w:lineRule="auto"/>
      </w:pPr>
      <w:r>
        <w:separator/>
      </w:r>
    </w:p>
  </w:footnote>
  <w:footnote w:type="continuationSeparator" w:id="0">
    <w:p w14:paraId="72EE8DD3" w14:textId="77777777" w:rsidR="00033F55" w:rsidRDefault="00033F55" w:rsidP="0088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FD55" w14:textId="77777777" w:rsidR="00533D90" w:rsidRDefault="00533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D3D5" w14:textId="7F8087E0" w:rsidR="007E555A" w:rsidRDefault="007E555A">
    <w:pPr>
      <w:pStyle w:val="Header"/>
    </w:pPr>
    <w:r>
      <w:rPr>
        <w:noProof/>
      </w:rPr>
      <w:drawing>
        <wp:inline distT="0" distB="0" distL="0" distR="0" wp14:anchorId="00E99623" wp14:editId="2B509AEC">
          <wp:extent cx="6377458" cy="1212850"/>
          <wp:effectExtent l="0" t="0" r="444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O_Not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84"/>
                  <a:stretch/>
                </pic:blipFill>
                <pic:spPr bwMode="auto">
                  <a:xfrm>
                    <a:off x="0" y="0"/>
                    <a:ext cx="6380081" cy="1213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423A" w14:textId="77777777" w:rsidR="00533D90" w:rsidRDefault="00533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41E4"/>
    <w:multiLevelType w:val="hybridMultilevel"/>
    <w:tmpl w:val="D8A4881A"/>
    <w:lvl w:ilvl="0" w:tplc="F1D4D5A2">
      <w:numFmt w:val="bullet"/>
      <w:lvlText w:val=""/>
      <w:lvlJc w:val="left"/>
      <w:pPr>
        <w:tabs>
          <w:tab w:val="num" w:pos="810"/>
        </w:tabs>
        <w:ind w:left="810" w:hanging="450"/>
      </w:pPr>
      <w:rPr>
        <w:rFonts w:ascii="Wingdings 2" w:eastAsia="Times New Roman" w:hAnsi="Wingdings 2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E7FC3"/>
    <w:multiLevelType w:val="hybridMultilevel"/>
    <w:tmpl w:val="55A294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D53473D"/>
    <w:multiLevelType w:val="hybridMultilevel"/>
    <w:tmpl w:val="DEF287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B6682"/>
    <w:multiLevelType w:val="hybridMultilevel"/>
    <w:tmpl w:val="B41E8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7BF0"/>
    <w:multiLevelType w:val="hybridMultilevel"/>
    <w:tmpl w:val="1B8E8B6A"/>
    <w:lvl w:ilvl="0" w:tplc="7DAA81A0">
      <w:start w:val="301"/>
      <w:numFmt w:val="bullet"/>
      <w:lvlText w:val="•"/>
      <w:lvlJc w:val="left"/>
      <w:pPr>
        <w:ind w:left="810" w:hanging="45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50ED7"/>
    <w:multiLevelType w:val="hybridMultilevel"/>
    <w:tmpl w:val="B2CCE8BA"/>
    <w:lvl w:ilvl="0" w:tplc="7DAA81A0">
      <w:start w:val="301"/>
      <w:numFmt w:val="bullet"/>
      <w:lvlText w:val="•"/>
      <w:lvlJc w:val="left"/>
      <w:pPr>
        <w:ind w:left="810" w:hanging="45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71"/>
    <w:rsid w:val="00033F55"/>
    <w:rsid w:val="0003458E"/>
    <w:rsid w:val="0006161F"/>
    <w:rsid w:val="000748D3"/>
    <w:rsid w:val="000A540A"/>
    <w:rsid w:val="000B5CD9"/>
    <w:rsid w:val="000C782C"/>
    <w:rsid w:val="00107B62"/>
    <w:rsid w:val="00110ABF"/>
    <w:rsid w:val="00135AB5"/>
    <w:rsid w:val="001A0418"/>
    <w:rsid w:val="001A6376"/>
    <w:rsid w:val="001E5F6E"/>
    <w:rsid w:val="00245DF3"/>
    <w:rsid w:val="00264DC9"/>
    <w:rsid w:val="002E1E46"/>
    <w:rsid w:val="002F2D0C"/>
    <w:rsid w:val="00352CDC"/>
    <w:rsid w:val="00396348"/>
    <w:rsid w:val="004172BB"/>
    <w:rsid w:val="004400E6"/>
    <w:rsid w:val="00506271"/>
    <w:rsid w:val="00533D90"/>
    <w:rsid w:val="005534D8"/>
    <w:rsid w:val="00617C0B"/>
    <w:rsid w:val="00632EE7"/>
    <w:rsid w:val="0066141C"/>
    <w:rsid w:val="006B1175"/>
    <w:rsid w:val="006D35D4"/>
    <w:rsid w:val="00707A1B"/>
    <w:rsid w:val="00715C3C"/>
    <w:rsid w:val="00745AC1"/>
    <w:rsid w:val="00782867"/>
    <w:rsid w:val="007E555A"/>
    <w:rsid w:val="00801DCC"/>
    <w:rsid w:val="0083648A"/>
    <w:rsid w:val="00847E9B"/>
    <w:rsid w:val="00865B09"/>
    <w:rsid w:val="00870847"/>
    <w:rsid w:val="0088614F"/>
    <w:rsid w:val="008B55FA"/>
    <w:rsid w:val="008B7CEC"/>
    <w:rsid w:val="008F3392"/>
    <w:rsid w:val="009D5154"/>
    <w:rsid w:val="009E04FE"/>
    <w:rsid w:val="00A0081C"/>
    <w:rsid w:val="00A07C67"/>
    <w:rsid w:val="00A477EA"/>
    <w:rsid w:val="00A73626"/>
    <w:rsid w:val="00A77533"/>
    <w:rsid w:val="00A87C2A"/>
    <w:rsid w:val="00A97A4B"/>
    <w:rsid w:val="00AF30AE"/>
    <w:rsid w:val="00B06668"/>
    <w:rsid w:val="00B137B9"/>
    <w:rsid w:val="00B2469E"/>
    <w:rsid w:val="00B57064"/>
    <w:rsid w:val="00BD5FD8"/>
    <w:rsid w:val="00C003E8"/>
    <w:rsid w:val="00C425C5"/>
    <w:rsid w:val="00C744BF"/>
    <w:rsid w:val="00C74B54"/>
    <w:rsid w:val="00C90582"/>
    <w:rsid w:val="00CA0293"/>
    <w:rsid w:val="00CE2D57"/>
    <w:rsid w:val="00D12C19"/>
    <w:rsid w:val="00D24910"/>
    <w:rsid w:val="00D53813"/>
    <w:rsid w:val="00D668C7"/>
    <w:rsid w:val="00D950B0"/>
    <w:rsid w:val="00DA2208"/>
    <w:rsid w:val="00DA7D7E"/>
    <w:rsid w:val="00DF564F"/>
    <w:rsid w:val="00E1120A"/>
    <w:rsid w:val="00E557F3"/>
    <w:rsid w:val="00F710D3"/>
    <w:rsid w:val="00FA2DB9"/>
    <w:rsid w:val="00FB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F70DF"/>
  <w15:chartTrackingRefBased/>
  <w15:docId w15:val="{FEEB740B-6F55-44D1-8131-91B0CE62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2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27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8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14F"/>
  </w:style>
  <w:style w:type="paragraph" w:styleId="Footer">
    <w:name w:val="footer"/>
    <w:basedOn w:val="Normal"/>
    <w:link w:val="FooterChar"/>
    <w:uiPriority w:val="99"/>
    <w:unhideWhenUsed/>
    <w:rsid w:val="0088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14F"/>
  </w:style>
  <w:style w:type="paragraph" w:styleId="BalloonText">
    <w:name w:val="Balloon Text"/>
    <w:basedOn w:val="Normal"/>
    <w:link w:val="BalloonTextChar"/>
    <w:uiPriority w:val="99"/>
    <w:semiHidden/>
    <w:unhideWhenUsed/>
    <w:rsid w:val="0088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4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77E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04FE"/>
    <w:pPr>
      <w:ind w:left="720"/>
      <w:contextualSpacing/>
    </w:pPr>
  </w:style>
  <w:style w:type="paragraph" w:customStyle="1" w:styleId="text">
    <w:name w:val="text"/>
    <w:basedOn w:val="Normal"/>
    <w:rsid w:val="00CA02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table" w:styleId="TableGrid">
    <w:name w:val="Table Grid"/>
    <w:basedOn w:val="TableNormal"/>
    <w:uiPriority w:val="39"/>
    <w:rsid w:val="00B5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1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unc.edu/services/training/" TargetMode="External"/><Relationship Id="rId13" Type="http://schemas.openxmlformats.org/officeDocument/2006/relationships/hyperlink" Target="https://policies.unc.edu/TDClient/2833/Portal/KB/ArticleDet?ID=131363" TargetMode="External"/><Relationship Id="rId18" Type="http://schemas.openxmlformats.org/officeDocument/2006/relationships/hyperlink" Target="https://finance.unc.edu/departments/payroll/" TargetMode="External"/><Relationship Id="rId26" Type="http://schemas.openxmlformats.org/officeDocument/2006/relationships/hyperlink" Target="http://research.unc.edu/offices/human-research-ethics/getting-started/trainin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help.unc.ed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lertcarolina.unc.edu/" TargetMode="External"/><Relationship Id="rId17" Type="http://schemas.openxmlformats.org/officeDocument/2006/relationships/hyperlink" Target="https://police.unc.edu/" TargetMode="External"/><Relationship Id="rId25" Type="http://schemas.openxmlformats.org/officeDocument/2006/relationships/hyperlink" Target="mailto:oisss@unc.ed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hr.unc.edu/benefits" TargetMode="External"/><Relationship Id="rId20" Type="http://schemas.openxmlformats.org/officeDocument/2006/relationships/hyperlink" Target="http://go.unc.edu/ehra-nf-policies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oc.unc.edu/what-we-do/trainings-programs-awareness/" TargetMode="External"/><Relationship Id="rId24" Type="http://schemas.openxmlformats.org/officeDocument/2006/relationships/hyperlink" Target="https://new.unc.edu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safecomputing.unc.edu/" TargetMode="External"/><Relationship Id="rId23" Type="http://schemas.openxmlformats.org/officeDocument/2006/relationships/hyperlink" Target="https://onecard.unc.edu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ehs.unc.edu/training/" TargetMode="External"/><Relationship Id="rId19" Type="http://schemas.openxmlformats.org/officeDocument/2006/relationships/hyperlink" Target="https://ehs.unc.edu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ehs.unc.edu/training/self-study/hipaa/" TargetMode="External"/><Relationship Id="rId14" Type="http://schemas.openxmlformats.org/officeDocument/2006/relationships/hyperlink" Target="https://policies.unc.edu/TDClient/2833/Portal/KB/ArticleDet?ID=132145" TargetMode="External"/><Relationship Id="rId22" Type="http://schemas.openxmlformats.org/officeDocument/2006/relationships/hyperlink" Target="https://go.unc.edu/payrol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BEB28-4EC5-43F4-B06D-7BDB9ABE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Castelloe, Christopher D</dc:creator>
  <cp:keywords/>
  <dc:description/>
  <cp:lastModifiedBy>Garnett, Kelcey Marie</cp:lastModifiedBy>
  <cp:revision>2</cp:revision>
  <cp:lastPrinted>2018-03-27T21:37:00Z</cp:lastPrinted>
  <dcterms:created xsi:type="dcterms:W3CDTF">2023-01-30T05:11:00Z</dcterms:created>
  <dcterms:modified xsi:type="dcterms:W3CDTF">2023-01-30T05:11:00Z</dcterms:modified>
</cp:coreProperties>
</file>